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11AC6F" w14:textId="23A6368C" w:rsidR="00B42A7B" w:rsidRDefault="0A7FACA0" w:rsidP="24A2B458">
      <w:pPr>
        <w:spacing w:line="256" w:lineRule="auto"/>
        <w:jc w:val="center"/>
        <w:rPr>
          <w:rFonts w:ascii="Calibri" w:eastAsia="Calibri" w:hAnsi="Calibri" w:cs="Calibri"/>
          <w:b/>
          <w:bCs/>
          <w:color w:val="000000" w:themeColor="text1"/>
          <w:sz w:val="32"/>
          <w:szCs w:val="32"/>
          <w:lang w:val="en-GB"/>
        </w:rPr>
      </w:pPr>
      <w:r>
        <w:rPr>
          <w:noProof/>
        </w:rPr>
        <w:drawing>
          <wp:inline distT="0" distB="0" distL="0" distR="0" wp14:anchorId="7748CC0E" wp14:editId="192B64FE">
            <wp:extent cx="1771650" cy="723900"/>
            <wp:effectExtent l="0" t="0" r="0" b="0"/>
            <wp:docPr id="104422245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1771650" cy="723900"/>
                    </a:xfrm>
                    <a:prstGeom prst="rect">
                      <a:avLst/>
                    </a:prstGeom>
                  </pic:spPr>
                </pic:pic>
              </a:graphicData>
            </a:graphic>
          </wp:inline>
        </w:drawing>
      </w:r>
      <w:r>
        <w:t xml:space="preserve">         </w:t>
      </w:r>
      <w:r>
        <w:rPr>
          <w:noProof/>
        </w:rPr>
        <w:drawing>
          <wp:inline distT="0" distB="0" distL="0" distR="0" wp14:anchorId="38928B16" wp14:editId="7D9B6749">
            <wp:extent cx="2000250" cy="619125"/>
            <wp:effectExtent l="0" t="0" r="0" b="0"/>
            <wp:docPr id="131793456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000250" cy="619125"/>
                    </a:xfrm>
                    <a:prstGeom prst="rect">
                      <a:avLst/>
                    </a:prstGeom>
                  </pic:spPr>
                </pic:pic>
              </a:graphicData>
            </a:graphic>
          </wp:inline>
        </w:drawing>
      </w:r>
      <w:r>
        <w:t xml:space="preserve">                </w:t>
      </w:r>
      <w:r>
        <w:rPr>
          <w:noProof/>
        </w:rPr>
        <w:drawing>
          <wp:inline distT="0" distB="0" distL="0" distR="0" wp14:anchorId="1CC4D26F" wp14:editId="4257FF96">
            <wp:extent cx="1343025" cy="685800"/>
            <wp:effectExtent l="0" t="0" r="0" b="0"/>
            <wp:docPr id="21671653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1343025" cy="685800"/>
                    </a:xfrm>
                    <a:prstGeom prst="rect">
                      <a:avLst/>
                    </a:prstGeom>
                  </pic:spPr>
                </pic:pic>
              </a:graphicData>
            </a:graphic>
          </wp:inline>
        </w:drawing>
      </w:r>
      <w:r w:rsidR="00D262C9">
        <w:br/>
      </w:r>
      <w:r w:rsidR="00D262C9">
        <w:br/>
      </w:r>
      <w:r w:rsidR="00D262C9">
        <w:br/>
      </w:r>
      <w:r w:rsidR="6528964A" w:rsidRPr="24A2B458">
        <w:rPr>
          <w:rFonts w:ascii="Arial" w:eastAsia="Arial" w:hAnsi="Arial" w:cs="Arial"/>
          <w:color w:val="000000" w:themeColor="text1"/>
          <w:sz w:val="36"/>
          <w:szCs w:val="36"/>
        </w:rPr>
        <w:t>Manager - Community Cancer Champions Project</w:t>
      </w:r>
    </w:p>
    <w:p w14:paraId="0AB17008" w14:textId="06AF0FB7" w:rsidR="75BF1F5D" w:rsidRDefault="75BF1F5D" w:rsidP="24A2B458">
      <w:pPr>
        <w:spacing w:line="256" w:lineRule="auto"/>
        <w:jc w:val="center"/>
        <w:rPr>
          <w:rFonts w:ascii="Arial" w:eastAsia="Arial" w:hAnsi="Arial" w:cs="Arial"/>
          <w:color w:val="000000" w:themeColor="text1"/>
          <w:sz w:val="32"/>
          <w:szCs w:val="32"/>
        </w:rPr>
      </w:pPr>
      <w:r w:rsidRPr="24A2B458">
        <w:rPr>
          <w:rFonts w:ascii="Arial" w:eastAsia="Arial" w:hAnsi="Arial" w:cs="Arial"/>
          <w:b/>
          <w:bCs/>
          <w:color w:val="000000" w:themeColor="text1"/>
          <w:sz w:val="32"/>
          <w:szCs w:val="32"/>
          <w:lang w:val="en-GB"/>
        </w:rPr>
        <w:t>Information for Applicants</w:t>
      </w:r>
    </w:p>
    <w:p w14:paraId="79C45315" w14:textId="10FE7175"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b/>
          <w:bCs/>
          <w:color w:val="000000" w:themeColor="text1"/>
          <w:sz w:val="24"/>
          <w:szCs w:val="24"/>
          <w:lang w:val="en-GB"/>
        </w:rPr>
        <w:t>Salary</w:t>
      </w:r>
    </w:p>
    <w:p w14:paraId="43F9C883" w14:textId="78096B98"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The salary for the post is £38,000 per annum.</w:t>
      </w:r>
    </w:p>
    <w:p w14:paraId="3EAFE42C" w14:textId="4C2D0110" w:rsidR="3355661C" w:rsidRDefault="3355661C" w:rsidP="24A2B458">
      <w:pPr>
        <w:spacing w:line="256" w:lineRule="auto"/>
        <w:rPr>
          <w:rFonts w:ascii="Arial" w:eastAsia="Arial" w:hAnsi="Arial" w:cs="Arial"/>
          <w:b/>
          <w:bCs/>
          <w:color w:val="000000" w:themeColor="text1"/>
          <w:sz w:val="24"/>
          <w:szCs w:val="24"/>
          <w:lang w:val="en-GB"/>
        </w:rPr>
      </w:pPr>
      <w:r w:rsidRPr="24A2B458">
        <w:rPr>
          <w:rFonts w:ascii="Arial" w:eastAsia="Arial" w:hAnsi="Arial" w:cs="Arial"/>
          <w:b/>
          <w:bCs/>
          <w:color w:val="000000" w:themeColor="text1"/>
          <w:sz w:val="24"/>
          <w:szCs w:val="24"/>
          <w:lang w:val="en-GB"/>
        </w:rPr>
        <w:t>Length of contract:</w:t>
      </w:r>
    </w:p>
    <w:p w14:paraId="11355E7D" w14:textId="4390B8FB" w:rsidR="3355661C" w:rsidRDefault="4B831644" w:rsidP="24A2B458">
      <w:pPr>
        <w:spacing w:line="256" w:lineRule="auto"/>
        <w:rPr>
          <w:rFonts w:ascii="Arial" w:eastAsia="Arial" w:hAnsi="Arial" w:cs="Arial"/>
          <w:color w:val="000000" w:themeColor="text1"/>
          <w:sz w:val="24"/>
          <w:szCs w:val="24"/>
          <w:lang w:val="en-GB"/>
        </w:rPr>
      </w:pPr>
      <w:r w:rsidRPr="3E111395">
        <w:rPr>
          <w:rFonts w:ascii="Arial" w:eastAsia="Arial" w:hAnsi="Arial" w:cs="Arial"/>
          <w:color w:val="000000" w:themeColor="text1"/>
          <w:sz w:val="24"/>
          <w:szCs w:val="24"/>
          <w:lang w:val="en-GB"/>
        </w:rPr>
        <w:t xml:space="preserve">Fixed term until May </w:t>
      </w:r>
      <w:r w:rsidR="73B98DF4" w:rsidRPr="3E111395">
        <w:rPr>
          <w:rFonts w:ascii="Arial" w:eastAsia="Arial" w:hAnsi="Arial" w:cs="Arial"/>
          <w:color w:val="000000" w:themeColor="text1"/>
          <w:sz w:val="24"/>
          <w:szCs w:val="24"/>
          <w:lang w:val="en-GB"/>
        </w:rPr>
        <w:t>7</w:t>
      </w:r>
      <w:r w:rsidR="73B98DF4" w:rsidRPr="3E111395">
        <w:rPr>
          <w:rFonts w:ascii="Arial" w:eastAsia="Arial" w:hAnsi="Arial" w:cs="Arial"/>
          <w:color w:val="000000" w:themeColor="text1"/>
          <w:sz w:val="24"/>
          <w:szCs w:val="24"/>
          <w:vertAlign w:val="superscript"/>
          <w:lang w:val="en-GB"/>
        </w:rPr>
        <w:t>th</w:t>
      </w:r>
      <w:r w:rsidR="73B98DF4" w:rsidRPr="3E111395">
        <w:rPr>
          <w:rFonts w:ascii="Arial" w:eastAsia="Arial" w:hAnsi="Arial" w:cs="Arial"/>
          <w:color w:val="000000" w:themeColor="text1"/>
          <w:sz w:val="24"/>
          <w:szCs w:val="24"/>
          <w:lang w:val="en-GB"/>
        </w:rPr>
        <w:t xml:space="preserve"> </w:t>
      </w:r>
      <w:r w:rsidRPr="3E111395">
        <w:rPr>
          <w:rFonts w:ascii="Arial" w:eastAsia="Arial" w:hAnsi="Arial" w:cs="Arial"/>
          <w:color w:val="000000" w:themeColor="text1"/>
          <w:sz w:val="24"/>
          <w:szCs w:val="24"/>
          <w:lang w:val="en-GB"/>
        </w:rPr>
        <w:t>2027</w:t>
      </w:r>
    </w:p>
    <w:p w14:paraId="1311AB0A" w14:textId="0F94A77D"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b/>
          <w:bCs/>
          <w:color w:val="000000" w:themeColor="text1"/>
          <w:sz w:val="24"/>
          <w:szCs w:val="24"/>
          <w:lang w:val="en-GB"/>
        </w:rPr>
        <w:t>Benefits</w:t>
      </w:r>
    </w:p>
    <w:p w14:paraId="0F69A415" w14:textId="6542753E" w:rsidR="00B42A7B" w:rsidRDefault="5C5AE69B" w:rsidP="24A2B458">
      <w:pPr>
        <w:spacing w:line="256" w:lineRule="auto"/>
        <w:rPr>
          <w:rFonts w:ascii="Arial" w:eastAsia="Arial" w:hAnsi="Arial" w:cs="Arial"/>
          <w:color w:val="000000" w:themeColor="text1"/>
          <w:sz w:val="24"/>
          <w:szCs w:val="24"/>
        </w:rPr>
      </w:pPr>
      <w:r w:rsidRPr="08FC2A0C">
        <w:rPr>
          <w:rFonts w:ascii="Arial" w:eastAsia="Arial" w:hAnsi="Arial" w:cs="Arial"/>
          <w:color w:val="000000" w:themeColor="text1"/>
          <w:sz w:val="24"/>
          <w:szCs w:val="24"/>
          <w:lang w:val="en-GB"/>
        </w:rPr>
        <w:t>2</w:t>
      </w:r>
      <w:r w:rsidR="75BF1F5D" w:rsidRPr="08FC2A0C">
        <w:rPr>
          <w:rFonts w:ascii="Arial" w:eastAsia="Arial" w:hAnsi="Arial" w:cs="Arial"/>
          <w:color w:val="000000" w:themeColor="text1"/>
          <w:sz w:val="24"/>
          <w:szCs w:val="24"/>
          <w:lang w:val="en-GB"/>
        </w:rPr>
        <w:t>0 days annual leave (</w:t>
      </w:r>
      <w:r w:rsidR="75BF1F5D" w:rsidRPr="08FC2A0C">
        <w:rPr>
          <w:rFonts w:ascii="Arial" w:eastAsia="Arial" w:hAnsi="Arial" w:cs="Arial"/>
          <w:i/>
          <w:iCs/>
          <w:color w:val="000000" w:themeColor="text1"/>
          <w:sz w:val="24"/>
          <w:szCs w:val="24"/>
          <w:lang w:val="en-GB"/>
        </w:rPr>
        <w:t>pro rata</w:t>
      </w:r>
      <w:r w:rsidR="75BF1F5D" w:rsidRPr="08FC2A0C">
        <w:rPr>
          <w:rFonts w:ascii="Arial" w:eastAsia="Arial" w:hAnsi="Arial" w:cs="Arial"/>
          <w:color w:val="000000" w:themeColor="text1"/>
          <w:sz w:val="24"/>
          <w:szCs w:val="24"/>
          <w:lang w:val="en-GB"/>
        </w:rPr>
        <w:t xml:space="preserve"> for part time roles) in addition to bank holidays</w:t>
      </w:r>
      <w:r w:rsidR="1E92E950" w:rsidRPr="08FC2A0C">
        <w:rPr>
          <w:rFonts w:ascii="Arial" w:eastAsia="Arial" w:hAnsi="Arial" w:cs="Arial"/>
          <w:color w:val="000000" w:themeColor="text1"/>
          <w:sz w:val="24"/>
          <w:szCs w:val="24"/>
          <w:lang w:val="en-GB"/>
        </w:rPr>
        <w:t>.</w:t>
      </w:r>
    </w:p>
    <w:p w14:paraId="57957764" w14:textId="5A7C6972"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b/>
          <w:bCs/>
          <w:color w:val="000000" w:themeColor="text1"/>
          <w:sz w:val="24"/>
          <w:szCs w:val="24"/>
          <w:lang w:val="en-GB"/>
        </w:rPr>
        <w:t>Place of work</w:t>
      </w:r>
    </w:p>
    <w:p w14:paraId="746CC61B" w14:textId="0C8D5B52" w:rsidR="00B42A7B" w:rsidRDefault="75BF1F5D" w:rsidP="24A2B458">
      <w:pPr>
        <w:spacing w:line="256" w:lineRule="auto"/>
        <w:rPr>
          <w:rFonts w:ascii="Arial" w:eastAsia="Arial" w:hAnsi="Arial" w:cs="Arial"/>
          <w:color w:val="000000" w:themeColor="text1"/>
          <w:sz w:val="24"/>
          <w:szCs w:val="24"/>
          <w:lang w:val="en-GB"/>
        </w:rPr>
      </w:pPr>
      <w:r w:rsidRPr="24A2B458">
        <w:rPr>
          <w:rFonts w:ascii="Arial" w:eastAsia="Arial" w:hAnsi="Arial" w:cs="Arial"/>
          <w:color w:val="000000" w:themeColor="text1"/>
          <w:sz w:val="24"/>
          <w:szCs w:val="24"/>
          <w:lang w:val="en-GB"/>
        </w:rPr>
        <w:t xml:space="preserve">Zebra is </w:t>
      </w:r>
      <w:r w:rsidR="770AEC16" w:rsidRPr="24A2B458">
        <w:rPr>
          <w:rFonts w:ascii="Arial" w:eastAsia="Arial" w:hAnsi="Arial" w:cs="Arial"/>
          <w:color w:val="000000" w:themeColor="text1"/>
          <w:sz w:val="24"/>
          <w:szCs w:val="24"/>
          <w:lang w:val="en-GB"/>
        </w:rPr>
        <w:t>based at the Mount Wise Neighbourhood Centre, 75 Clowance St, Devonport PL1 4LQ.</w:t>
      </w:r>
    </w:p>
    <w:p w14:paraId="6C350E1E" w14:textId="3CD515EC" w:rsidR="00B42A7B" w:rsidRDefault="75BF1F5D" w:rsidP="24A2B458">
      <w:pPr>
        <w:spacing w:line="256" w:lineRule="auto"/>
        <w:rPr>
          <w:rFonts w:ascii="Arial" w:eastAsia="Arial" w:hAnsi="Arial" w:cs="Arial"/>
          <w:color w:val="000000" w:themeColor="text1"/>
          <w:sz w:val="24"/>
          <w:szCs w:val="24"/>
        </w:rPr>
      </w:pPr>
      <w:r w:rsidRPr="3E111395">
        <w:rPr>
          <w:rFonts w:ascii="Arial" w:eastAsia="Arial" w:hAnsi="Arial" w:cs="Arial"/>
          <w:color w:val="000000" w:themeColor="text1"/>
          <w:sz w:val="24"/>
          <w:szCs w:val="24"/>
          <w:lang w:val="en-GB"/>
        </w:rPr>
        <w:t>The role will be based between this office, offices of project partners, and home</w:t>
      </w:r>
      <w:r w:rsidR="1D9ACC95" w:rsidRPr="3E111395">
        <w:rPr>
          <w:rFonts w:ascii="Arial" w:eastAsia="Arial" w:hAnsi="Arial" w:cs="Arial"/>
          <w:color w:val="000000" w:themeColor="text1"/>
          <w:sz w:val="24"/>
          <w:szCs w:val="24"/>
          <w:lang w:val="en-GB"/>
        </w:rPr>
        <w:t>.</w:t>
      </w:r>
      <w:r w:rsidRPr="3E111395">
        <w:rPr>
          <w:rFonts w:ascii="Arial" w:eastAsia="Arial" w:hAnsi="Arial" w:cs="Arial"/>
          <w:color w:val="000000" w:themeColor="text1"/>
          <w:sz w:val="24"/>
          <w:szCs w:val="24"/>
          <w:lang w:val="en-GB"/>
        </w:rPr>
        <w:t xml:space="preserve"> The post will also involve visiting various community venues within Plymouth.</w:t>
      </w:r>
    </w:p>
    <w:p w14:paraId="447156BB" w14:textId="41E9F9C4"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b/>
          <w:bCs/>
          <w:color w:val="000000" w:themeColor="text1"/>
          <w:sz w:val="24"/>
          <w:szCs w:val="24"/>
          <w:lang w:val="en-GB"/>
        </w:rPr>
        <w:t>Hours of work</w:t>
      </w:r>
    </w:p>
    <w:p w14:paraId="17E32F8E" w14:textId="32880E34" w:rsidR="00B42A7B" w:rsidRDefault="75BF1F5D" w:rsidP="24A2B458">
      <w:pPr>
        <w:spacing w:line="256" w:lineRule="auto"/>
        <w:rPr>
          <w:rFonts w:ascii="Arial" w:eastAsia="Arial" w:hAnsi="Arial" w:cs="Arial"/>
          <w:color w:val="000000" w:themeColor="text1"/>
          <w:sz w:val="24"/>
          <w:szCs w:val="24"/>
        </w:rPr>
      </w:pPr>
      <w:r w:rsidRPr="3E111395">
        <w:rPr>
          <w:rFonts w:ascii="Arial" w:eastAsia="Arial" w:hAnsi="Arial" w:cs="Arial"/>
          <w:color w:val="000000" w:themeColor="text1"/>
          <w:sz w:val="24"/>
          <w:szCs w:val="24"/>
          <w:lang w:val="en-GB"/>
        </w:rPr>
        <w:t>The post is full time (35 hours</w:t>
      </w:r>
      <w:r w:rsidR="32A398F6" w:rsidRPr="3E111395">
        <w:rPr>
          <w:rFonts w:ascii="Arial" w:eastAsia="Arial" w:hAnsi="Arial" w:cs="Arial"/>
          <w:color w:val="000000" w:themeColor="text1"/>
          <w:sz w:val="24"/>
          <w:szCs w:val="24"/>
          <w:lang w:val="en-GB"/>
        </w:rPr>
        <w:t xml:space="preserve"> per</w:t>
      </w:r>
      <w:r w:rsidRPr="3E111395">
        <w:rPr>
          <w:rFonts w:ascii="Arial" w:eastAsia="Arial" w:hAnsi="Arial" w:cs="Arial"/>
          <w:color w:val="000000" w:themeColor="text1"/>
          <w:sz w:val="24"/>
          <w:szCs w:val="24"/>
          <w:lang w:val="en-GB"/>
        </w:rPr>
        <w:t xml:space="preserve"> week). The hours of work will be predomina</w:t>
      </w:r>
      <w:r w:rsidR="7D6F8AB5" w:rsidRPr="3E111395">
        <w:rPr>
          <w:rFonts w:ascii="Arial" w:eastAsia="Arial" w:hAnsi="Arial" w:cs="Arial"/>
          <w:color w:val="000000" w:themeColor="text1"/>
          <w:sz w:val="24"/>
          <w:szCs w:val="24"/>
          <w:lang w:val="en-GB"/>
        </w:rPr>
        <w:t>n</w:t>
      </w:r>
      <w:r w:rsidRPr="3E111395">
        <w:rPr>
          <w:rFonts w:ascii="Arial" w:eastAsia="Arial" w:hAnsi="Arial" w:cs="Arial"/>
          <w:color w:val="000000" w:themeColor="text1"/>
          <w:sz w:val="24"/>
          <w:szCs w:val="24"/>
          <w:lang w:val="en-GB"/>
        </w:rPr>
        <w:t>tly Mon – Fri 9-5 – however, there will be some requirement to work outside of these hours on evenings and weekends to cover community events.</w:t>
      </w:r>
    </w:p>
    <w:p w14:paraId="22A95608" w14:textId="4F96900A" w:rsidR="24A2B458" w:rsidRDefault="24A2B458" w:rsidP="24A2B458">
      <w:pPr>
        <w:spacing w:line="256" w:lineRule="auto"/>
        <w:rPr>
          <w:rFonts w:ascii="Arial" w:eastAsia="Arial" w:hAnsi="Arial" w:cs="Arial"/>
          <w:color w:val="000000" w:themeColor="text1"/>
          <w:sz w:val="24"/>
          <w:szCs w:val="24"/>
          <w:lang w:val="en-GB"/>
        </w:rPr>
      </w:pPr>
    </w:p>
    <w:p w14:paraId="3BEE0E64" w14:textId="60274979" w:rsidR="75254B27" w:rsidRDefault="75254B27" w:rsidP="24A2B458">
      <w:pPr>
        <w:spacing w:line="256" w:lineRule="auto"/>
        <w:rPr>
          <w:rFonts w:ascii="Arial" w:eastAsia="Arial" w:hAnsi="Arial" w:cs="Arial"/>
          <w:color w:val="000000" w:themeColor="text1"/>
          <w:sz w:val="24"/>
          <w:szCs w:val="24"/>
        </w:rPr>
      </w:pPr>
      <w:r w:rsidRPr="24A2B458">
        <w:rPr>
          <w:rFonts w:ascii="Arial" w:eastAsia="Arial" w:hAnsi="Arial" w:cs="Arial"/>
          <w:b/>
          <w:bCs/>
          <w:color w:val="000000" w:themeColor="text1"/>
          <w:sz w:val="24"/>
          <w:szCs w:val="24"/>
          <w:lang w:val="en-GB"/>
        </w:rPr>
        <w:t>Information to support you in making your application</w:t>
      </w:r>
    </w:p>
    <w:p w14:paraId="3CB9ED00" w14:textId="33F19BFF" w:rsidR="75254B27" w:rsidRDefault="75254B27" w:rsidP="24A2B458">
      <w:p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During shortlisting, we will read your supporting statement and look for evidence that you meet the requirements set out in the person specification. It may be helpful to bullet point requirements from the person specification and then provide your answer. It would be useful to us, in deciding whether you meet the criteria, if you provide specific examples of how you meet the criteria. Here’s an example:</w:t>
      </w:r>
    </w:p>
    <w:p w14:paraId="2580F55A" w14:textId="3D50F8FE" w:rsidR="75254B27" w:rsidRDefault="75254B27" w:rsidP="24A2B458">
      <w:pPr>
        <w:spacing w:line="256" w:lineRule="auto"/>
        <w:rPr>
          <w:rFonts w:ascii="Arial" w:eastAsia="Arial" w:hAnsi="Arial" w:cs="Arial"/>
          <w:color w:val="000000" w:themeColor="text1"/>
          <w:sz w:val="24"/>
          <w:szCs w:val="24"/>
        </w:rPr>
      </w:pPr>
      <w:r w:rsidRPr="24A2B458">
        <w:rPr>
          <w:rFonts w:ascii="Arial" w:eastAsia="Arial" w:hAnsi="Arial" w:cs="Arial"/>
          <w:i/>
          <w:iCs/>
          <w:color w:val="000000" w:themeColor="text1"/>
          <w:sz w:val="24"/>
          <w:szCs w:val="24"/>
          <w:lang w:val="en-GB"/>
        </w:rPr>
        <w:t>Experience of writing reports for Boards</w:t>
      </w:r>
    </w:p>
    <w:p w14:paraId="1988E9F7" w14:textId="50487F57" w:rsidR="75254B27" w:rsidRDefault="75254B27" w:rsidP="24A2B458">
      <w:pPr>
        <w:spacing w:line="256" w:lineRule="auto"/>
        <w:rPr>
          <w:rFonts w:ascii="Arial" w:eastAsia="Arial" w:hAnsi="Arial" w:cs="Arial"/>
          <w:color w:val="000000" w:themeColor="text1"/>
          <w:sz w:val="24"/>
          <w:szCs w:val="24"/>
        </w:rPr>
      </w:pPr>
      <w:r w:rsidRPr="24A2B458">
        <w:rPr>
          <w:rFonts w:ascii="Arial" w:eastAsia="Arial" w:hAnsi="Arial" w:cs="Arial"/>
          <w:i/>
          <w:iCs/>
          <w:color w:val="000000" w:themeColor="text1"/>
          <w:sz w:val="24"/>
          <w:szCs w:val="24"/>
          <w:lang w:val="en-GB"/>
        </w:rPr>
        <w:t>In my current job, I prepare a report each month for the organisation’s Board. This report is a summary of the month’s activity, and budget of the project that I am co-</w:t>
      </w:r>
      <w:r w:rsidRPr="24A2B458">
        <w:rPr>
          <w:rFonts w:ascii="Arial" w:eastAsia="Arial" w:hAnsi="Arial" w:cs="Arial"/>
          <w:i/>
          <w:iCs/>
          <w:color w:val="000000" w:themeColor="text1"/>
          <w:sz w:val="24"/>
          <w:szCs w:val="24"/>
          <w:lang w:val="en-GB"/>
        </w:rPr>
        <w:lastRenderedPageBreak/>
        <w:t>ordinating. I attend the Board each month to present the report and answer any questions.</w:t>
      </w:r>
    </w:p>
    <w:p w14:paraId="5AE5EA52" w14:textId="67A8DF4D" w:rsidR="75254B27" w:rsidRDefault="75254B27" w:rsidP="24A2B458">
      <w:pPr>
        <w:spacing w:line="256" w:lineRule="auto"/>
        <w:rPr>
          <w:rFonts w:ascii="Arial" w:eastAsia="Arial" w:hAnsi="Arial" w:cs="Arial"/>
          <w:color w:val="000000" w:themeColor="text1"/>
          <w:sz w:val="24"/>
          <w:szCs w:val="24"/>
        </w:rPr>
      </w:pPr>
      <w:r w:rsidRPr="24A2B458">
        <w:rPr>
          <w:rFonts w:ascii="Arial" w:eastAsia="Arial" w:hAnsi="Arial" w:cs="Arial"/>
          <w:b/>
          <w:bCs/>
          <w:color w:val="000000" w:themeColor="text1"/>
          <w:sz w:val="24"/>
          <w:szCs w:val="24"/>
          <w:lang w:val="en-GB"/>
        </w:rPr>
        <w:t>Recruitment process</w:t>
      </w:r>
    </w:p>
    <w:p w14:paraId="7BFB4CF7" w14:textId="12F84BA9" w:rsidR="75254B27" w:rsidRDefault="75254B27" w:rsidP="24A2B458">
      <w:pPr>
        <w:spacing w:line="256" w:lineRule="auto"/>
        <w:rPr>
          <w:rFonts w:ascii="Arial" w:eastAsia="Arial" w:hAnsi="Arial" w:cs="Arial"/>
          <w:color w:val="000000" w:themeColor="text1"/>
          <w:sz w:val="24"/>
          <w:szCs w:val="24"/>
        </w:rPr>
      </w:pPr>
      <w:r w:rsidRPr="24A2B458">
        <w:rPr>
          <w:rFonts w:ascii="Arial" w:eastAsia="Arial" w:hAnsi="Arial" w:cs="Arial"/>
          <w:b/>
          <w:bCs/>
          <w:color w:val="000000" w:themeColor="text1"/>
          <w:sz w:val="24"/>
          <w:szCs w:val="24"/>
          <w:lang w:val="en-GB"/>
        </w:rPr>
        <w:t>The timetable for recruitment is as follows:</w:t>
      </w:r>
    </w:p>
    <w:tbl>
      <w:tblPr>
        <w:tblStyle w:val="TableGrid"/>
        <w:tblW w:w="0" w:type="auto"/>
        <w:tblBorders>
          <w:top w:val="single" w:sz="6" w:space="0" w:color="auto"/>
          <w:left w:val="single" w:sz="6" w:space="0" w:color="auto"/>
          <w:bottom w:val="single" w:sz="6" w:space="0" w:color="auto"/>
          <w:right w:val="single" w:sz="6" w:space="0" w:color="auto"/>
        </w:tblBorders>
        <w:tblLook w:val="06A0" w:firstRow="1" w:lastRow="0" w:firstColumn="1" w:lastColumn="0" w:noHBand="1" w:noVBand="1"/>
      </w:tblPr>
      <w:tblGrid>
        <w:gridCol w:w="4500"/>
        <w:gridCol w:w="4500"/>
      </w:tblGrid>
      <w:tr w:rsidR="24A2B458" w14:paraId="02DFA448" w14:textId="77777777" w:rsidTr="3E111395">
        <w:trPr>
          <w:trHeight w:val="300"/>
        </w:trPr>
        <w:tc>
          <w:tcPr>
            <w:tcW w:w="4500" w:type="dxa"/>
            <w:tcMar>
              <w:left w:w="105" w:type="dxa"/>
              <w:right w:w="105" w:type="dxa"/>
            </w:tcMar>
          </w:tcPr>
          <w:p w14:paraId="21EAED75" w14:textId="06E47588" w:rsidR="24A2B458" w:rsidRDefault="24A2B458" w:rsidP="24A2B458">
            <w:pPr>
              <w:spacing w:line="256" w:lineRule="auto"/>
              <w:rPr>
                <w:rFonts w:ascii="Arial" w:eastAsia="Arial" w:hAnsi="Arial" w:cs="Arial"/>
                <w:sz w:val="24"/>
                <w:szCs w:val="24"/>
              </w:rPr>
            </w:pPr>
            <w:r w:rsidRPr="24A2B458">
              <w:rPr>
                <w:rFonts w:ascii="Arial" w:eastAsia="Arial" w:hAnsi="Arial" w:cs="Arial"/>
                <w:b/>
                <w:bCs/>
                <w:sz w:val="24"/>
                <w:szCs w:val="24"/>
                <w:lang w:val="en-GB"/>
              </w:rPr>
              <w:t>Closing date for applications</w:t>
            </w:r>
          </w:p>
        </w:tc>
        <w:tc>
          <w:tcPr>
            <w:tcW w:w="4500" w:type="dxa"/>
            <w:tcMar>
              <w:left w:w="105" w:type="dxa"/>
              <w:right w:w="105" w:type="dxa"/>
            </w:tcMar>
          </w:tcPr>
          <w:p w14:paraId="6E2B68C7" w14:textId="35BF368A" w:rsidR="24A2B458" w:rsidRDefault="24A2B458" w:rsidP="24A2B458">
            <w:pPr>
              <w:spacing w:line="256" w:lineRule="auto"/>
              <w:rPr>
                <w:rFonts w:ascii="Arial" w:eastAsia="Arial" w:hAnsi="Arial" w:cs="Arial"/>
                <w:b/>
                <w:bCs/>
                <w:sz w:val="24"/>
                <w:szCs w:val="24"/>
                <w:lang w:val="en-GB"/>
              </w:rPr>
            </w:pPr>
            <w:r w:rsidRPr="24A2B458">
              <w:rPr>
                <w:rFonts w:ascii="Arial" w:eastAsia="Arial" w:hAnsi="Arial" w:cs="Arial"/>
                <w:b/>
                <w:bCs/>
                <w:sz w:val="24"/>
                <w:szCs w:val="24"/>
                <w:lang w:val="en-GB"/>
              </w:rPr>
              <w:t>9am on Wednesday 7</w:t>
            </w:r>
            <w:r w:rsidRPr="24A2B458">
              <w:rPr>
                <w:rFonts w:ascii="Arial" w:eastAsia="Arial" w:hAnsi="Arial" w:cs="Arial"/>
                <w:b/>
                <w:bCs/>
                <w:sz w:val="24"/>
                <w:szCs w:val="24"/>
                <w:vertAlign w:val="superscript"/>
                <w:lang w:val="en-GB"/>
              </w:rPr>
              <w:t>th</w:t>
            </w:r>
            <w:r w:rsidRPr="24A2B458">
              <w:rPr>
                <w:rFonts w:ascii="Arial" w:eastAsia="Arial" w:hAnsi="Arial" w:cs="Arial"/>
                <w:b/>
                <w:bCs/>
                <w:sz w:val="24"/>
                <w:szCs w:val="24"/>
                <w:lang w:val="en-GB"/>
              </w:rPr>
              <w:t xml:space="preserve"> Jan</w:t>
            </w:r>
          </w:p>
        </w:tc>
      </w:tr>
      <w:tr w:rsidR="24A2B458" w14:paraId="4A57A1F0" w14:textId="77777777" w:rsidTr="3E111395">
        <w:trPr>
          <w:trHeight w:val="300"/>
        </w:trPr>
        <w:tc>
          <w:tcPr>
            <w:tcW w:w="4500" w:type="dxa"/>
            <w:tcMar>
              <w:left w:w="105" w:type="dxa"/>
              <w:right w:w="105" w:type="dxa"/>
            </w:tcMar>
          </w:tcPr>
          <w:p w14:paraId="15C7EAA3" w14:textId="4B156B9D" w:rsidR="24A2B458" w:rsidRDefault="24A2B458" w:rsidP="24A2B458">
            <w:pPr>
              <w:spacing w:line="256" w:lineRule="auto"/>
              <w:rPr>
                <w:rFonts w:ascii="Arial" w:eastAsia="Arial" w:hAnsi="Arial" w:cs="Arial"/>
                <w:sz w:val="24"/>
                <w:szCs w:val="24"/>
              </w:rPr>
            </w:pPr>
            <w:r w:rsidRPr="24A2B458">
              <w:rPr>
                <w:rFonts w:ascii="Arial" w:eastAsia="Arial" w:hAnsi="Arial" w:cs="Arial"/>
                <w:b/>
                <w:bCs/>
                <w:sz w:val="24"/>
                <w:szCs w:val="24"/>
                <w:lang w:val="en-GB"/>
              </w:rPr>
              <w:t>Shortlisting</w:t>
            </w:r>
          </w:p>
        </w:tc>
        <w:tc>
          <w:tcPr>
            <w:tcW w:w="4500" w:type="dxa"/>
            <w:tcMar>
              <w:left w:w="105" w:type="dxa"/>
              <w:right w:w="105" w:type="dxa"/>
            </w:tcMar>
          </w:tcPr>
          <w:p w14:paraId="2E5A05F6" w14:textId="184DFC40" w:rsidR="24A2B458" w:rsidRDefault="24A2B458" w:rsidP="24A2B458">
            <w:pPr>
              <w:spacing w:line="256" w:lineRule="auto"/>
              <w:rPr>
                <w:rFonts w:ascii="Arial" w:eastAsia="Arial" w:hAnsi="Arial" w:cs="Arial"/>
                <w:b/>
                <w:bCs/>
                <w:sz w:val="24"/>
                <w:szCs w:val="24"/>
                <w:lang w:val="en-GB"/>
              </w:rPr>
            </w:pPr>
            <w:r w:rsidRPr="24A2B458">
              <w:rPr>
                <w:rFonts w:ascii="Arial" w:eastAsia="Arial" w:hAnsi="Arial" w:cs="Arial"/>
                <w:b/>
                <w:bCs/>
                <w:sz w:val="24"/>
                <w:szCs w:val="24"/>
                <w:lang w:val="en-GB"/>
              </w:rPr>
              <w:t>Wednesday 7</w:t>
            </w:r>
            <w:r w:rsidRPr="24A2B458">
              <w:rPr>
                <w:rFonts w:ascii="Arial" w:eastAsia="Arial" w:hAnsi="Arial" w:cs="Arial"/>
                <w:b/>
                <w:bCs/>
                <w:sz w:val="24"/>
                <w:szCs w:val="24"/>
                <w:vertAlign w:val="superscript"/>
                <w:lang w:val="en-GB"/>
              </w:rPr>
              <w:t>th</w:t>
            </w:r>
            <w:r w:rsidRPr="24A2B458">
              <w:rPr>
                <w:rFonts w:ascii="Arial" w:eastAsia="Arial" w:hAnsi="Arial" w:cs="Arial"/>
                <w:b/>
                <w:bCs/>
                <w:sz w:val="24"/>
                <w:szCs w:val="24"/>
                <w:lang w:val="en-GB"/>
              </w:rPr>
              <w:t xml:space="preserve"> Jan</w:t>
            </w:r>
          </w:p>
        </w:tc>
      </w:tr>
      <w:tr w:rsidR="24A2B458" w14:paraId="63621A33" w14:textId="77777777" w:rsidTr="3E111395">
        <w:trPr>
          <w:trHeight w:val="300"/>
        </w:trPr>
        <w:tc>
          <w:tcPr>
            <w:tcW w:w="4500" w:type="dxa"/>
            <w:tcMar>
              <w:left w:w="105" w:type="dxa"/>
              <w:right w:w="105" w:type="dxa"/>
            </w:tcMar>
          </w:tcPr>
          <w:p w14:paraId="6D8DB1D0" w14:textId="61AB4A14" w:rsidR="24A2B458" w:rsidRDefault="24A2B458" w:rsidP="24A2B458">
            <w:pPr>
              <w:spacing w:line="256" w:lineRule="auto"/>
              <w:rPr>
                <w:rFonts w:ascii="Arial" w:eastAsia="Arial" w:hAnsi="Arial" w:cs="Arial"/>
                <w:sz w:val="24"/>
                <w:szCs w:val="24"/>
              </w:rPr>
            </w:pPr>
            <w:r w:rsidRPr="24A2B458">
              <w:rPr>
                <w:rFonts w:ascii="Arial" w:eastAsia="Arial" w:hAnsi="Arial" w:cs="Arial"/>
                <w:b/>
                <w:bCs/>
                <w:sz w:val="24"/>
                <w:szCs w:val="24"/>
                <w:lang w:val="en-GB"/>
              </w:rPr>
              <w:t>Candidates advised of whether they are invited to interview</w:t>
            </w:r>
          </w:p>
        </w:tc>
        <w:tc>
          <w:tcPr>
            <w:tcW w:w="4500" w:type="dxa"/>
            <w:tcMar>
              <w:left w:w="105" w:type="dxa"/>
              <w:right w:w="105" w:type="dxa"/>
            </w:tcMar>
          </w:tcPr>
          <w:p w14:paraId="58D67E99" w14:textId="58A3236E" w:rsidR="24A2B458" w:rsidRDefault="24A2B458" w:rsidP="24A2B458">
            <w:pPr>
              <w:spacing w:line="256" w:lineRule="auto"/>
              <w:rPr>
                <w:rFonts w:ascii="Arial" w:eastAsia="Arial" w:hAnsi="Arial" w:cs="Arial"/>
                <w:b/>
                <w:bCs/>
                <w:sz w:val="24"/>
                <w:szCs w:val="24"/>
                <w:lang w:val="en-GB"/>
              </w:rPr>
            </w:pPr>
            <w:r w:rsidRPr="24A2B458">
              <w:rPr>
                <w:rFonts w:ascii="Arial" w:eastAsia="Arial" w:hAnsi="Arial" w:cs="Arial"/>
                <w:b/>
                <w:bCs/>
                <w:sz w:val="24"/>
                <w:szCs w:val="24"/>
                <w:lang w:val="en-GB"/>
              </w:rPr>
              <w:t>Thursday 8</w:t>
            </w:r>
            <w:r w:rsidRPr="24A2B458">
              <w:rPr>
                <w:rFonts w:ascii="Arial" w:eastAsia="Arial" w:hAnsi="Arial" w:cs="Arial"/>
                <w:b/>
                <w:bCs/>
                <w:sz w:val="24"/>
                <w:szCs w:val="24"/>
                <w:vertAlign w:val="superscript"/>
                <w:lang w:val="en-GB"/>
              </w:rPr>
              <w:t>th</w:t>
            </w:r>
            <w:r w:rsidRPr="24A2B458">
              <w:rPr>
                <w:rFonts w:ascii="Arial" w:eastAsia="Arial" w:hAnsi="Arial" w:cs="Arial"/>
                <w:b/>
                <w:bCs/>
                <w:sz w:val="24"/>
                <w:szCs w:val="24"/>
                <w:lang w:val="en-GB"/>
              </w:rPr>
              <w:t xml:space="preserve"> Jan/Friday 9</w:t>
            </w:r>
            <w:r w:rsidRPr="24A2B458">
              <w:rPr>
                <w:rFonts w:ascii="Arial" w:eastAsia="Arial" w:hAnsi="Arial" w:cs="Arial"/>
                <w:b/>
                <w:bCs/>
                <w:sz w:val="24"/>
                <w:szCs w:val="24"/>
                <w:vertAlign w:val="superscript"/>
                <w:lang w:val="en-GB"/>
              </w:rPr>
              <w:t>th</w:t>
            </w:r>
            <w:r w:rsidRPr="24A2B458">
              <w:rPr>
                <w:rFonts w:ascii="Arial" w:eastAsia="Arial" w:hAnsi="Arial" w:cs="Arial"/>
                <w:b/>
                <w:bCs/>
                <w:sz w:val="24"/>
                <w:szCs w:val="24"/>
                <w:lang w:val="en-GB"/>
              </w:rPr>
              <w:t xml:space="preserve"> Jan</w:t>
            </w:r>
          </w:p>
        </w:tc>
      </w:tr>
      <w:tr w:rsidR="24A2B458" w14:paraId="2B3A1604" w14:textId="77777777" w:rsidTr="3E111395">
        <w:trPr>
          <w:trHeight w:val="300"/>
        </w:trPr>
        <w:tc>
          <w:tcPr>
            <w:tcW w:w="4500" w:type="dxa"/>
            <w:tcMar>
              <w:left w:w="105" w:type="dxa"/>
              <w:right w:w="105" w:type="dxa"/>
            </w:tcMar>
          </w:tcPr>
          <w:p w14:paraId="6E5D554D" w14:textId="6D6573C0" w:rsidR="24A2B458" w:rsidRDefault="24A2B458" w:rsidP="24A2B458">
            <w:pPr>
              <w:spacing w:line="256" w:lineRule="auto"/>
              <w:rPr>
                <w:rFonts w:ascii="Arial" w:eastAsia="Arial" w:hAnsi="Arial" w:cs="Arial"/>
                <w:sz w:val="24"/>
                <w:szCs w:val="24"/>
              </w:rPr>
            </w:pPr>
            <w:r w:rsidRPr="24A2B458">
              <w:rPr>
                <w:rFonts w:ascii="Arial" w:eastAsia="Arial" w:hAnsi="Arial" w:cs="Arial"/>
                <w:b/>
                <w:bCs/>
                <w:sz w:val="24"/>
                <w:szCs w:val="24"/>
                <w:lang w:val="en-GB"/>
              </w:rPr>
              <w:t>Interviews</w:t>
            </w:r>
          </w:p>
        </w:tc>
        <w:tc>
          <w:tcPr>
            <w:tcW w:w="4500" w:type="dxa"/>
            <w:tcMar>
              <w:left w:w="105" w:type="dxa"/>
              <w:right w:w="105" w:type="dxa"/>
            </w:tcMar>
          </w:tcPr>
          <w:p w14:paraId="337E6F07" w14:textId="649C60A8" w:rsidR="24A2B458" w:rsidRDefault="0C18A06F" w:rsidP="24A2B458">
            <w:pPr>
              <w:spacing w:line="256" w:lineRule="auto"/>
              <w:rPr>
                <w:rFonts w:ascii="Arial" w:eastAsia="Arial" w:hAnsi="Arial" w:cs="Arial"/>
                <w:b/>
                <w:bCs/>
                <w:sz w:val="24"/>
                <w:szCs w:val="24"/>
                <w:lang w:val="en-GB"/>
              </w:rPr>
            </w:pPr>
            <w:r w:rsidRPr="3E111395">
              <w:rPr>
                <w:rFonts w:ascii="Arial" w:eastAsia="Arial" w:hAnsi="Arial" w:cs="Arial"/>
                <w:b/>
                <w:bCs/>
                <w:sz w:val="24"/>
                <w:szCs w:val="24"/>
                <w:lang w:val="en-GB"/>
              </w:rPr>
              <w:t>Week beginning 12</w:t>
            </w:r>
            <w:r w:rsidRPr="3E111395">
              <w:rPr>
                <w:rFonts w:ascii="Arial" w:eastAsia="Arial" w:hAnsi="Arial" w:cs="Arial"/>
                <w:b/>
                <w:bCs/>
                <w:sz w:val="24"/>
                <w:szCs w:val="24"/>
                <w:vertAlign w:val="superscript"/>
                <w:lang w:val="en-GB"/>
              </w:rPr>
              <w:t>th</w:t>
            </w:r>
            <w:r w:rsidRPr="3E111395">
              <w:rPr>
                <w:rFonts w:ascii="Arial" w:eastAsia="Arial" w:hAnsi="Arial" w:cs="Arial"/>
                <w:b/>
                <w:bCs/>
                <w:sz w:val="24"/>
                <w:szCs w:val="24"/>
                <w:lang w:val="en-GB"/>
              </w:rPr>
              <w:t xml:space="preserve"> Jan</w:t>
            </w:r>
          </w:p>
        </w:tc>
      </w:tr>
    </w:tbl>
    <w:p w14:paraId="3E04C718" w14:textId="22F64292" w:rsidR="24A2B458" w:rsidRDefault="24A2B458" w:rsidP="24A2B458">
      <w:pPr>
        <w:spacing w:line="256" w:lineRule="auto"/>
        <w:rPr>
          <w:rFonts w:ascii="Arial" w:eastAsia="Arial" w:hAnsi="Arial" w:cs="Arial"/>
          <w:color w:val="000000" w:themeColor="text1"/>
          <w:sz w:val="24"/>
          <w:szCs w:val="24"/>
        </w:rPr>
      </w:pPr>
    </w:p>
    <w:p w14:paraId="6EFF3C5B" w14:textId="1405125B" w:rsidR="75254B27" w:rsidRDefault="75254B27" w:rsidP="24A2B458">
      <w:p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If you are unable to make the proposed times for interviews, please let us know when you submit your application, and tell us when you would be available.  This will not affect your application in any way but will help us to plan our time.</w:t>
      </w:r>
    </w:p>
    <w:p w14:paraId="74962FA8" w14:textId="6521ACE8" w:rsidR="75254B27" w:rsidRDefault="75254B27" w:rsidP="24A2B458">
      <w:pPr>
        <w:spacing w:line="256" w:lineRule="auto"/>
        <w:rPr>
          <w:rFonts w:ascii="Arial" w:eastAsia="Arial" w:hAnsi="Arial" w:cs="Arial"/>
          <w:color w:val="000000" w:themeColor="text1"/>
          <w:sz w:val="24"/>
          <w:szCs w:val="24"/>
          <w:lang w:val="en-GB"/>
        </w:rPr>
      </w:pPr>
      <w:r w:rsidRPr="24A2B458">
        <w:rPr>
          <w:rFonts w:ascii="Arial" w:eastAsia="Arial" w:hAnsi="Arial" w:cs="Arial"/>
          <w:color w:val="000000" w:themeColor="text1"/>
          <w:sz w:val="24"/>
          <w:szCs w:val="24"/>
          <w:lang w:val="en-GB"/>
        </w:rPr>
        <w:t>Interviews will be held at the Mount Wise Neighbourhood Centre, 75 Clowance St, Devonport PL1 4LQ</w:t>
      </w:r>
    </w:p>
    <w:p w14:paraId="21EEECD7" w14:textId="0FE68053" w:rsidR="75254B27" w:rsidRDefault="363C3147" w:rsidP="24A2B458">
      <w:pPr>
        <w:spacing w:line="256" w:lineRule="auto"/>
        <w:rPr>
          <w:rFonts w:ascii="Arial" w:eastAsia="Arial" w:hAnsi="Arial" w:cs="Arial"/>
          <w:color w:val="000000" w:themeColor="text1"/>
          <w:sz w:val="24"/>
          <w:szCs w:val="24"/>
          <w:lang w:val="en-GB"/>
        </w:rPr>
      </w:pPr>
      <w:r w:rsidRPr="3E111395">
        <w:rPr>
          <w:rFonts w:ascii="Arial" w:eastAsia="Arial" w:hAnsi="Arial" w:cs="Arial"/>
          <w:color w:val="000000" w:themeColor="text1"/>
          <w:sz w:val="24"/>
          <w:szCs w:val="24"/>
          <w:lang w:val="en-GB"/>
        </w:rPr>
        <w:t>T</w:t>
      </w:r>
      <w:r w:rsidR="75254B27" w:rsidRPr="3E111395">
        <w:rPr>
          <w:rFonts w:ascii="Arial" w:eastAsia="Arial" w:hAnsi="Arial" w:cs="Arial"/>
          <w:color w:val="000000" w:themeColor="text1"/>
          <w:sz w:val="24"/>
          <w:szCs w:val="24"/>
          <w:lang w:val="en-GB"/>
        </w:rPr>
        <w:t xml:space="preserve">o discuss any aspect of the role or application process, please contact Marc Gardiner on </w:t>
      </w:r>
      <w:hyperlink r:id="rId13">
        <w:r w:rsidR="75254B27" w:rsidRPr="3E111395">
          <w:rPr>
            <w:rStyle w:val="Hyperlink"/>
            <w:rFonts w:ascii="Arial" w:eastAsia="Arial" w:hAnsi="Arial" w:cs="Arial"/>
            <w:sz w:val="24"/>
            <w:szCs w:val="24"/>
            <w:lang w:val="en-GB"/>
          </w:rPr>
          <w:t>marc@zebra.coop</w:t>
        </w:r>
      </w:hyperlink>
    </w:p>
    <w:p w14:paraId="4B4BEEC8" w14:textId="6B06CDD3" w:rsidR="24A2B458" w:rsidRDefault="24A2B458" w:rsidP="24A2B458">
      <w:pPr>
        <w:spacing w:line="256" w:lineRule="auto"/>
        <w:rPr>
          <w:rFonts w:ascii="Arial" w:eastAsia="Arial" w:hAnsi="Arial" w:cs="Arial"/>
          <w:color w:val="000000" w:themeColor="text1"/>
          <w:sz w:val="24"/>
          <w:szCs w:val="24"/>
          <w:lang w:val="en-GB"/>
        </w:rPr>
      </w:pPr>
    </w:p>
    <w:p w14:paraId="2E61A014" w14:textId="4282517C"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b/>
          <w:bCs/>
          <w:color w:val="000000" w:themeColor="text1"/>
          <w:sz w:val="24"/>
          <w:szCs w:val="24"/>
          <w:lang w:val="en-GB"/>
        </w:rPr>
        <w:t>Information about Zebra Collective</w:t>
      </w:r>
    </w:p>
    <w:p w14:paraId="03CA2EC3" w14:textId="353F138F"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This post will be employed by Zebra Collective. Information about Zebra is included below. The project is funded by Macmillan Cancer Support and the successful candidate will have access to Macmillan training, branding etc. This is set out in the section below on the relationship with Macmillan.</w:t>
      </w:r>
    </w:p>
    <w:p w14:paraId="5114958B" w14:textId="375361D3"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Zebra Collective, founded in 2003, is a worker co-operative based in Devonport, Plymouth.  Its two key strands are community work, and reflective learning, training, reflective practice and facilitation with people and organisations who work with people.</w:t>
      </w:r>
    </w:p>
    <w:p w14:paraId="5D56B018" w14:textId="1076C122"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Zebra is a values-led organisation: all our work is driven by our core values of global social and environmental justice. This influences everything, from the work we choose to do, to how we deliver this work, through to the internal operations of the organisation.</w:t>
      </w:r>
    </w:p>
    <w:p w14:paraId="01120515" w14:textId="10C5A52E"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Our community work is focused principally on Devonport, where some of the Collective live and are active in the community. Our work broadly follows an asset-based community development (ABCD) model. The work covers</w:t>
      </w:r>
      <w:r w:rsidR="0BABBAA6" w:rsidRPr="24A2B458">
        <w:rPr>
          <w:rFonts w:ascii="Arial" w:eastAsia="Arial" w:hAnsi="Arial" w:cs="Arial"/>
          <w:color w:val="000000" w:themeColor="text1"/>
          <w:sz w:val="24"/>
          <w:szCs w:val="24"/>
          <w:lang w:val="en-GB"/>
        </w:rPr>
        <w:t xml:space="preserve"> projects such as:</w:t>
      </w:r>
    </w:p>
    <w:p w14:paraId="7C143A8A" w14:textId="1CD9CB0F" w:rsidR="00B42A7B" w:rsidRDefault="75BF1F5D" w:rsidP="24A2B458">
      <w:pPr>
        <w:pStyle w:val="ListParagraph"/>
        <w:numPr>
          <w:ilvl w:val="0"/>
          <w:numId w:val="13"/>
        </w:numPr>
        <w:spacing w:line="256" w:lineRule="auto"/>
        <w:rPr>
          <w:rFonts w:ascii="Arial" w:eastAsia="Arial" w:hAnsi="Arial" w:cs="Arial"/>
          <w:color w:val="000000" w:themeColor="text1"/>
          <w:sz w:val="24"/>
          <w:szCs w:val="24"/>
        </w:rPr>
      </w:pPr>
      <w:r w:rsidRPr="3E111395">
        <w:rPr>
          <w:rFonts w:ascii="Arial" w:eastAsia="Arial" w:hAnsi="Arial" w:cs="Arial"/>
          <w:color w:val="000000" w:themeColor="text1"/>
          <w:sz w:val="24"/>
          <w:szCs w:val="24"/>
          <w:lang w:val="en-GB"/>
        </w:rPr>
        <w:t>Youth work – Zebra run</w:t>
      </w:r>
      <w:r w:rsidR="6D626360" w:rsidRPr="3E111395">
        <w:rPr>
          <w:rFonts w:ascii="Arial" w:eastAsia="Arial" w:hAnsi="Arial" w:cs="Arial"/>
          <w:color w:val="000000" w:themeColor="text1"/>
          <w:sz w:val="24"/>
          <w:szCs w:val="24"/>
          <w:lang w:val="en-GB"/>
        </w:rPr>
        <w:t>s 2</w:t>
      </w:r>
      <w:r w:rsidRPr="3E111395">
        <w:rPr>
          <w:rFonts w:ascii="Arial" w:eastAsia="Arial" w:hAnsi="Arial" w:cs="Arial"/>
          <w:color w:val="000000" w:themeColor="text1"/>
          <w:sz w:val="24"/>
          <w:szCs w:val="24"/>
          <w:lang w:val="en-GB"/>
        </w:rPr>
        <w:t xml:space="preserve"> </w:t>
      </w:r>
      <w:r w:rsidR="2815181C" w:rsidRPr="3E111395">
        <w:rPr>
          <w:rFonts w:ascii="Arial" w:eastAsia="Arial" w:hAnsi="Arial" w:cs="Arial"/>
          <w:color w:val="000000" w:themeColor="text1"/>
          <w:sz w:val="24"/>
          <w:szCs w:val="24"/>
          <w:lang w:val="en-GB"/>
        </w:rPr>
        <w:t>weekly y</w:t>
      </w:r>
      <w:r w:rsidRPr="3E111395">
        <w:rPr>
          <w:rFonts w:ascii="Arial" w:eastAsia="Arial" w:hAnsi="Arial" w:cs="Arial"/>
          <w:color w:val="000000" w:themeColor="text1"/>
          <w:sz w:val="24"/>
          <w:szCs w:val="24"/>
          <w:lang w:val="en-GB"/>
        </w:rPr>
        <w:t xml:space="preserve">outh </w:t>
      </w:r>
      <w:r w:rsidR="7347EA66" w:rsidRPr="3E111395">
        <w:rPr>
          <w:rFonts w:ascii="Arial" w:eastAsia="Arial" w:hAnsi="Arial" w:cs="Arial"/>
          <w:color w:val="000000" w:themeColor="text1"/>
          <w:sz w:val="24"/>
          <w:szCs w:val="24"/>
          <w:lang w:val="en-GB"/>
        </w:rPr>
        <w:t>c</w:t>
      </w:r>
      <w:r w:rsidRPr="3E111395">
        <w:rPr>
          <w:rFonts w:ascii="Arial" w:eastAsia="Arial" w:hAnsi="Arial" w:cs="Arial"/>
          <w:color w:val="000000" w:themeColor="text1"/>
          <w:sz w:val="24"/>
          <w:szCs w:val="24"/>
          <w:lang w:val="en-GB"/>
        </w:rPr>
        <w:t>lub</w:t>
      </w:r>
      <w:r w:rsidR="2B563A3E" w:rsidRPr="3E111395">
        <w:rPr>
          <w:rFonts w:ascii="Arial" w:eastAsia="Arial" w:hAnsi="Arial" w:cs="Arial"/>
          <w:color w:val="000000" w:themeColor="text1"/>
          <w:sz w:val="24"/>
          <w:szCs w:val="24"/>
          <w:lang w:val="en-GB"/>
        </w:rPr>
        <w:t>s</w:t>
      </w:r>
      <w:r w:rsidRPr="3E111395">
        <w:rPr>
          <w:rFonts w:ascii="Arial" w:eastAsia="Arial" w:hAnsi="Arial" w:cs="Arial"/>
          <w:color w:val="000000" w:themeColor="text1"/>
          <w:sz w:val="24"/>
          <w:szCs w:val="24"/>
          <w:lang w:val="en-GB"/>
        </w:rPr>
        <w:t xml:space="preserve">, for 11–16-year-olds </w:t>
      </w:r>
      <w:r w:rsidR="74745926" w:rsidRPr="3E111395">
        <w:rPr>
          <w:rFonts w:ascii="Arial" w:eastAsia="Arial" w:hAnsi="Arial" w:cs="Arial"/>
          <w:color w:val="000000" w:themeColor="text1"/>
          <w:sz w:val="24"/>
          <w:szCs w:val="24"/>
          <w:lang w:val="en-GB"/>
        </w:rPr>
        <w:t xml:space="preserve">and </w:t>
      </w:r>
      <w:r w:rsidR="1A6E7441" w:rsidRPr="3E111395">
        <w:rPr>
          <w:rFonts w:ascii="Arial" w:eastAsia="Arial" w:hAnsi="Arial" w:cs="Arial"/>
          <w:color w:val="000000" w:themeColor="text1"/>
          <w:sz w:val="24"/>
          <w:szCs w:val="24"/>
          <w:lang w:val="en-GB"/>
        </w:rPr>
        <w:t>8–11-year-olds, plus a weekly toddler group</w:t>
      </w:r>
      <w:r w:rsidR="74745926" w:rsidRPr="3E111395">
        <w:rPr>
          <w:rFonts w:ascii="Arial" w:eastAsia="Arial" w:hAnsi="Arial" w:cs="Arial"/>
          <w:color w:val="000000" w:themeColor="text1"/>
          <w:sz w:val="24"/>
          <w:szCs w:val="24"/>
          <w:lang w:val="en-GB"/>
        </w:rPr>
        <w:t xml:space="preserve">. </w:t>
      </w:r>
      <w:r w:rsidRPr="3E111395">
        <w:rPr>
          <w:rFonts w:ascii="Arial" w:eastAsia="Arial" w:hAnsi="Arial" w:cs="Arial"/>
          <w:color w:val="000000" w:themeColor="text1"/>
          <w:sz w:val="24"/>
          <w:szCs w:val="24"/>
          <w:lang w:val="en-GB"/>
        </w:rPr>
        <w:t>Zebra also co-ordinates the Devonport Youth Partnership, bringing together organisations working with young people in the area to co-ordinate and maximise resource.</w:t>
      </w:r>
    </w:p>
    <w:p w14:paraId="2C77EFE5" w14:textId="5FA67FE7" w:rsidR="00B42A7B" w:rsidRDefault="75BF1F5D" w:rsidP="24A2B458">
      <w:pPr>
        <w:pStyle w:val="ListParagraph"/>
        <w:numPr>
          <w:ilvl w:val="0"/>
          <w:numId w:val="13"/>
        </w:numPr>
        <w:spacing w:line="256" w:lineRule="auto"/>
        <w:rPr>
          <w:rFonts w:ascii="Arial" w:eastAsia="Arial" w:hAnsi="Arial" w:cs="Arial"/>
          <w:color w:val="000000" w:themeColor="text1"/>
          <w:sz w:val="24"/>
          <w:szCs w:val="24"/>
        </w:rPr>
      </w:pPr>
      <w:r w:rsidRPr="3E111395">
        <w:rPr>
          <w:rFonts w:ascii="Arial" w:eastAsia="Arial" w:hAnsi="Arial" w:cs="Arial"/>
          <w:color w:val="000000" w:themeColor="text1"/>
          <w:sz w:val="24"/>
          <w:szCs w:val="24"/>
          <w:lang w:val="en-GB"/>
        </w:rPr>
        <w:lastRenderedPageBreak/>
        <w:t xml:space="preserve">We're involved in </w:t>
      </w:r>
      <w:r w:rsidR="61861F9C" w:rsidRPr="3E111395">
        <w:rPr>
          <w:rFonts w:ascii="Arial" w:eastAsia="Arial" w:hAnsi="Arial" w:cs="Arial"/>
          <w:color w:val="000000" w:themeColor="text1"/>
          <w:sz w:val="24"/>
          <w:szCs w:val="24"/>
          <w:lang w:val="en-GB"/>
        </w:rPr>
        <w:t>several</w:t>
      </w:r>
      <w:r w:rsidRPr="3E111395">
        <w:rPr>
          <w:rFonts w:ascii="Arial" w:eastAsia="Arial" w:hAnsi="Arial" w:cs="Arial"/>
          <w:color w:val="000000" w:themeColor="text1"/>
          <w:sz w:val="24"/>
          <w:szCs w:val="24"/>
          <w:lang w:val="en-GB"/>
        </w:rPr>
        <w:t xml:space="preserve"> related projects on the twin topics of (a) promoting wellbeing through nature connectedness and (b) nature recovery. Zebra co-ordinates the Green Devonport Partnership, comprising residents, organisations and groups in Devonport who own/</w:t>
      </w:r>
      <w:r w:rsidR="6F94802C" w:rsidRPr="3E111395">
        <w:rPr>
          <w:rFonts w:ascii="Arial" w:eastAsia="Arial" w:hAnsi="Arial" w:cs="Arial"/>
          <w:color w:val="000000" w:themeColor="text1"/>
          <w:sz w:val="24"/>
          <w:szCs w:val="24"/>
          <w:lang w:val="en-GB"/>
        </w:rPr>
        <w:t xml:space="preserve"> </w:t>
      </w:r>
      <w:r w:rsidRPr="3E111395">
        <w:rPr>
          <w:rFonts w:ascii="Arial" w:eastAsia="Arial" w:hAnsi="Arial" w:cs="Arial"/>
          <w:color w:val="000000" w:themeColor="text1"/>
          <w:sz w:val="24"/>
          <w:szCs w:val="24"/>
          <w:lang w:val="en-GB"/>
        </w:rPr>
        <w:t>steward land or are involved in ‘green’ projects.</w:t>
      </w:r>
    </w:p>
    <w:p w14:paraId="67F4CCB9" w14:textId="59FE80CB"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Our reflective learning and training work is mostly based in Devon and Cornwall and is largely with people in ‘helping’ work e.g., social workers, support workers etc. Our training is in the areas of:</w:t>
      </w:r>
    </w:p>
    <w:p w14:paraId="2115EE7B" w14:textId="533238D6" w:rsidR="00B42A7B" w:rsidRDefault="75BF1F5D" w:rsidP="24A2B458">
      <w:pPr>
        <w:pStyle w:val="ListParagraph"/>
        <w:numPr>
          <w:ilvl w:val="0"/>
          <w:numId w:val="11"/>
        </w:num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Trauma-Informed Practice</w:t>
      </w:r>
    </w:p>
    <w:p w14:paraId="7EE4D44A" w14:textId="4AC93710" w:rsidR="00B42A7B" w:rsidRDefault="75BF1F5D" w:rsidP="24A2B458">
      <w:pPr>
        <w:pStyle w:val="ListParagraph"/>
        <w:numPr>
          <w:ilvl w:val="0"/>
          <w:numId w:val="11"/>
        </w:num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Equalities, Cultural Capability, Challenging Discrimination</w:t>
      </w:r>
    </w:p>
    <w:p w14:paraId="7B1D9F7E" w14:textId="36D3AAF0" w:rsidR="00B42A7B" w:rsidRDefault="75BF1F5D" w:rsidP="24A2B458">
      <w:pPr>
        <w:pStyle w:val="ListParagraph"/>
        <w:numPr>
          <w:ilvl w:val="0"/>
          <w:numId w:val="11"/>
        </w:num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Solution-Focused Practice</w:t>
      </w:r>
    </w:p>
    <w:p w14:paraId="0A744BFC" w14:textId="42AA8A9C" w:rsidR="00B42A7B" w:rsidRDefault="75BF1F5D" w:rsidP="24A2B458">
      <w:pPr>
        <w:pStyle w:val="ListParagraph"/>
        <w:numPr>
          <w:ilvl w:val="0"/>
          <w:numId w:val="11"/>
        </w:num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Community engagement</w:t>
      </w:r>
    </w:p>
    <w:p w14:paraId="7E00D6F6" w14:textId="495F6886"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These topics are reflected in our approach to community work and the experience of our community work influences our training.</w:t>
      </w:r>
    </w:p>
    <w:p w14:paraId="018730DB" w14:textId="5EAB662E"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Zebra also provides external supervision, reflective practice work, and awaydays for teams.</w:t>
      </w:r>
    </w:p>
    <w:p w14:paraId="71E764EB" w14:textId="05D5EFA9"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Any ‘profit’ that Zebra makes is put back into the Collective and used to support Zebra’s work/subsidise work for organisations/individuals who do not have the means to pay the standard rate.</w:t>
      </w:r>
    </w:p>
    <w:p w14:paraId="73DDE945" w14:textId="0EA797FF" w:rsidR="00B42A7B" w:rsidRDefault="75BF1F5D" w:rsidP="24A2B458">
      <w:pPr>
        <w:spacing w:line="256" w:lineRule="auto"/>
        <w:rPr>
          <w:rFonts w:ascii="Arial" w:eastAsia="Arial" w:hAnsi="Arial" w:cs="Arial"/>
          <w:color w:val="000000" w:themeColor="text1"/>
          <w:sz w:val="24"/>
          <w:szCs w:val="24"/>
        </w:rPr>
      </w:pPr>
      <w:r w:rsidRPr="3E111395">
        <w:rPr>
          <w:rFonts w:ascii="Arial" w:eastAsia="Arial" w:hAnsi="Arial" w:cs="Arial"/>
          <w:color w:val="000000" w:themeColor="text1"/>
          <w:sz w:val="24"/>
          <w:szCs w:val="24"/>
          <w:lang w:val="en-GB"/>
        </w:rPr>
        <w:t>Zebra has a travel policy that reflects its values and encourages walking/</w:t>
      </w:r>
      <w:r w:rsidR="24D9E8B6" w:rsidRPr="3E111395">
        <w:rPr>
          <w:rFonts w:ascii="Arial" w:eastAsia="Arial" w:hAnsi="Arial" w:cs="Arial"/>
          <w:color w:val="000000" w:themeColor="text1"/>
          <w:sz w:val="24"/>
          <w:szCs w:val="24"/>
          <w:lang w:val="en-GB"/>
        </w:rPr>
        <w:t xml:space="preserve"> </w:t>
      </w:r>
      <w:r w:rsidRPr="3E111395">
        <w:rPr>
          <w:rFonts w:ascii="Arial" w:eastAsia="Arial" w:hAnsi="Arial" w:cs="Arial"/>
          <w:color w:val="000000" w:themeColor="text1"/>
          <w:sz w:val="24"/>
          <w:szCs w:val="24"/>
          <w:lang w:val="en-GB"/>
        </w:rPr>
        <w:t>cycling/</w:t>
      </w:r>
      <w:r w:rsidR="1EFFDE73" w:rsidRPr="3E111395">
        <w:rPr>
          <w:rFonts w:ascii="Arial" w:eastAsia="Arial" w:hAnsi="Arial" w:cs="Arial"/>
          <w:color w:val="000000" w:themeColor="text1"/>
          <w:sz w:val="24"/>
          <w:szCs w:val="24"/>
          <w:lang w:val="en-GB"/>
        </w:rPr>
        <w:t xml:space="preserve"> </w:t>
      </w:r>
      <w:r w:rsidRPr="3E111395">
        <w:rPr>
          <w:rFonts w:ascii="Arial" w:eastAsia="Arial" w:hAnsi="Arial" w:cs="Arial"/>
          <w:color w:val="000000" w:themeColor="text1"/>
          <w:sz w:val="24"/>
          <w:szCs w:val="24"/>
          <w:lang w:val="en-GB"/>
        </w:rPr>
        <w:t>use of public transport where possible.</w:t>
      </w:r>
    </w:p>
    <w:p w14:paraId="78673B43" w14:textId="6953A21C" w:rsidR="00B42A7B" w:rsidRDefault="00B42A7B" w:rsidP="24A2B458">
      <w:pPr>
        <w:spacing w:line="256" w:lineRule="auto"/>
        <w:ind w:left="720"/>
        <w:rPr>
          <w:rFonts w:ascii="Arial" w:eastAsia="Arial" w:hAnsi="Arial" w:cs="Arial"/>
          <w:color w:val="000000" w:themeColor="text1"/>
          <w:sz w:val="24"/>
          <w:szCs w:val="24"/>
          <w:lang w:val="en-GB"/>
        </w:rPr>
      </w:pPr>
    </w:p>
    <w:p w14:paraId="723D3400" w14:textId="361CAFC0"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b/>
          <w:bCs/>
          <w:color w:val="000000" w:themeColor="text1"/>
          <w:sz w:val="24"/>
          <w:szCs w:val="24"/>
          <w:lang w:val="en-GB"/>
        </w:rPr>
        <w:t>Information about the relationship with Macmillan</w:t>
      </w:r>
    </w:p>
    <w:p w14:paraId="7362FBD0" w14:textId="43507305" w:rsidR="00B42A7B" w:rsidRDefault="75BF1F5D" w:rsidP="24A2B458">
      <w:pPr>
        <w:spacing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 xml:space="preserve">Macmillan Cancer Support funding for these roles means that project staff will also all be ‘Macmillan Professionals’ employed by community organisations, but with a support offer that includes: </w:t>
      </w:r>
    </w:p>
    <w:p w14:paraId="404756AF" w14:textId="10578577" w:rsidR="00B42A7B" w:rsidRDefault="75BF1F5D" w:rsidP="24A2B458">
      <w:pPr>
        <w:pStyle w:val="ListParagraph"/>
        <w:numPr>
          <w:ilvl w:val="0"/>
          <w:numId w:val="5"/>
        </w:numPr>
        <w:spacing w:after="0"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An induction – including a digital induction pack and a face to face or Teams induction with a local contact, to make sure you’re aware of the support offer available and how to access it.</w:t>
      </w:r>
    </w:p>
    <w:p w14:paraId="0BFBC643" w14:textId="0A00DC75" w:rsidR="00B42A7B" w:rsidRDefault="75BF1F5D" w:rsidP="24A2B458">
      <w:pPr>
        <w:pStyle w:val="ListParagraph"/>
        <w:numPr>
          <w:ilvl w:val="0"/>
          <w:numId w:val="5"/>
        </w:numPr>
        <w:spacing w:after="0"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Access to the Macmillan learning hub, with on demand eLearning courses and videos; bookable live courses and events; and a host of information about best practice and other resources.</w:t>
      </w:r>
    </w:p>
    <w:p w14:paraId="32C692BD" w14:textId="25F5F888" w:rsidR="00B42A7B" w:rsidRDefault="75BF1F5D" w:rsidP="24A2B458">
      <w:pPr>
        <w:pStyle w:val="ListParagraph"/>
        <w:numPr>
          <w:ilvl w:val="0"/>
          <w:numId w:val="5"/>
        </w:numPr>
        <w:spacing w:after="0"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Access to grant schemes, with wellbeing grants up to the value of £1,000 available; education grants of up to £1,000 available annually for individuals, and £5,000 available for group grants; and access to support grants to enable work that directly benefits groups of people living with cancer.</w:t>
      </w:r>
    </w:p>
    <w:p w14:paraId="7F00769A" w14:textId="54EF0814" w:rsidR="00B42A7B" w:rsidRDefault="75BF1F5D" w:rsidP="24A2B458">
      <w:pPr>
        <w:pStyle w:val="ListParagraph"/>
        <w:numPr>
          <w:ilvl w:val="0"/>
          <w:numId w:val="5"/>
        </w:numPr>
        <w:spacing w:after="0"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 xml:space="preserve">Tools and resources including regular contact and support from your local Macmillan team; a directory of Macmillan Direct Services that you can signpost </w:t>
      </w:r>
      <w:r w:rsidRPr="24A2B458">
        <w:rPr>
          <w:rFonts w:ascii="Arial" w:eastAsia="Arial" w:hAnsi="Arial" w:cs="Arial"/>
          <w:color w:val="000000" w:themeColor="text1"/>
          <w:sz w:val="24"/>
          <w:szCs w:val="24"/>
          <w:lang w:val="en-GB"/>
        </w:rPr>
        <w:lastRenderedPageBreak/>
        <w:t>clients to; Access to Macmillan trained pharmacists and Boots No 7 advisors; free access to support applications and will writing support</w:t>
      </w:r>
    </w:p>
    <w:p w14:paraId="41B7B831" w14:textId="42BEDCE5" w:rsidR="00B42A7B" w:rsidRDefault="75BF1F5D" w:rsidP="24A2B458">
      <w:pPr>
        <w:pStyle w:val="ListParagraph"/>
        <w:numPr>
          <w:ilvl w:val="0"/>
          <w:numId w:val="5"/>
        </w:numPr>
        <w:spacing w:after="0" w:line="256" w:lineRule="auto"/>
        <w:rPr>
          <w:rFonts w:ascii="Arial" w:eastAsia="Arial" w:hAnsi="Arial" w:cs="Arial"/>
          <w:color w:val="000000" w:themeColor="text1"/>
          <w:sz w:val="24"/>
          <w:szCs w:val="24"/>
        </w:rPr>
      </w:pPr>
      <w:r w:rsidRPr="24A2B458">
        <w:rPr>
          <w:rFonts w:ascii="Arial" w:eastAsia="Arial" w:hAnsi="Arial" w:cs="Arial"/>
          <w:color w:val="000000" w:themeColor="text1"/>
          <w:sz w:val="24"/>
          <w:szCs w:val="24"/>
          <w:lang w:val="en-GB"/>
        </w:rPr>
        <w:t>Events and networking, including communities of practice and an opportunity to attend the annual Macmillan Professionals conference.</w:t>
      </w:r>
    </w:p>
    <w:p w14:paraId="4AB97345" w14:textId="56C0E142" w:rsidR="00B42A7B" w:rsidRDefault="00B42A7B" w:rsidP="24A2B458">
      <w:pPr>
        <w:spacing w:line="256" w:lineRule="auto"/>
        <w:rPr>
          <w:rFonts w:ascii="Arial" w:eastAsia="Arial" w:hAnsi="Arial" w:cs="Arial"/>
          <w:color w:val="000000" w:themeColor="text1"/>
          <w:sz w:val="24"/>
          <w:szCs w:val="24"/>
        </w:rPr>
      </w:pPr>
    </w:p>
    <w:p w14:paraId="51E9D688" w14:textId="2444B0A7" w:rsidR="20592517" w:rsidRDefault="20592517" w:rsidP="24A2B458">
      <w:pPr>
        <w:spacing w:line="256" w:lineRule="auto"/>
        <w:rPr>
          <w:rFonts w:ascii="Arial" w:eastAsia="Arial" w:hAnsi="Arial" w:cs="Arial"/>
          <w:color w:val="000000" w:themeColor="text1"/>
          <w:sz w:val="24"/>
          <w:szCs w:val="24"/>
          <w:lang w:val="en-GB"/>
        </w:rPr>
      </w:pPr>
    </w:p>
    <w:p w14:paraId="2033AE94" w14:textId="6B91C2B9" w:rsidR="5FC71DFD" w:rsidRDefault="5FC71DFD" w:rsidP="20592517">
      <w:pPr>
        <w:spacing w:line="256" w:lineRule="auto"/>
        <w:jc w:val="center"/>
      </w:pPr>
      <w:r>
        <w:rPr>
          <w:noProof/>
        </w:rPr>
        <w:drawing>
          <wp:inline distT="0" distB="0" distL="0" distR="0" wp14:anchorId="14D7C04B" wp14:editId="203F7F5D">
            <wp:extent cx="3409950" cy="1447800"/>
            <wp:effectExtent l="0" t="0" r="0" b="0"/>
            <wp:docPr id="1240056721" name="Picture 1240056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09950" cy="1447800"/>
                    </a:xfrm>
                    <a:prstGeom prst="rect">
                      <a:avLst/>
                    </a:prstGeom>
                  </pic:spPr>
                </pic:pic>
              </a:graphicData>
            </a:graphic>
          </wp:inline>
        </w:drawing>
      </w:r>
      <w:r>
        <w:br/>
      </w:r>
    </w:p>
    <w:sectPr w:rsidR="5FC71DFD">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FDA50A" w14:textId="77777777" w:rsidR="00CE4C0B" w:rsidRDefault="00CE4C0B">
      <w:pPr>
        <w:spacing w:after="0" w:line="240" w:lineRule="auto"/>
      </w:pPr>
      <w:r>
        <w:separator/>
      </w:r>
    </w:p>
  </w:endnote>
  <w:endnote w:type="continuationSeparator" w:id="0">
    <w:p w14:paraId="62C6CD8A" w14:textId="77777777" w:rsidR="00CE4C0B" w:rsidRDefault="00CE4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24A2B458" w14:paraId="3EBBB8C3" w14:textId="77777777" w:rsidTr="24A2B458">
      <w:trPr>
        <w:trHeight w:val="300"/>
      </w:trPr>
      <w:tc>
        <w:tcPr>
          <w:tcW w:w="3120" w:type="dxa"/>
        </w:tcPr>
        <w:p w14:paraId="41C7B5E6" w14:textId="4D01A265" w:rsidR="24A2B458" w:rsidRDefault="24A2B458" w:rsidP="24A2B458">
          <w:pPr>
            <w:pStyle w:val="Header"/>
            <w:ind w:left="-115"/>
          </w:pPr>
        </w:p>
      </w:tc>
      <w:tc>
        <w:tcPr>
          <w:tcW w:w="3120" w:type="dxa"/>
        </w:tcPr>
        <w:p w14:paraId="7C3FA125" w14:textId="4E731923" w:rsidR="24A2B458" w:rsidRDefault="24A2B458" w:rsidP="24A2B458">
          <w:pPr>
            <w:pStyle w:val="Header"/>
            <w:jc w:val="center"/>
          </w:pPr>
        </w:p>
      </w:tc>
      <w:tc>
        <w:tcPr>
          <w:tcW w:w="3120" w:type="dxa"/>
        </w:tcPr>
        <w:p w14:paraId="1F2EC1D5" w14:textId="5547D0E3" w:rsidR="24A2B458" w:rsidRDefault="24A2B458" w:rsidP="24A2B458">
          <w:pPr>
            <w:pStyle w:val="Header"/>
            <w:ind w:right="-115"/>
            <w:jc w:val="right"/>
          </w:pPr>
        </w:p>
      </w:tc>
    </w:tr>
  </w:tbl>
  <w:p w14:paraId="7ACFED4E" w14:textId="6563992E" w:rsidR="24A2B458" w:rsidRDefault="24A2B458" w:rsidP="24A2B4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B85DFA" w14:textId="77777777" w:rsidR="00CE4C0B" w:rsidRDefault="00CE4C0B">
      <w:pPr>
        <w:spacing w:after="0" w:line="240" w:lineRule="auto"/>
      </w:pPr>
      <w:r>
        <w:separator/>
      </w:r>
    </w:p>
  </w:footnote>
  <w:footnote w:type="continuationSeparator" w:id="0">
    <w:p w14:paraId="473C2228" w14:textId="77777777" w:rsidR="00CE4C0B" w:rsidRDefault="00CE4C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24A2B458" w14:paraId="098BC73C" w14:textId="77777777" w:rsidTr="24A2B458">
      <w:trPr>
        <w:trHeight w:val="300"/>
      </w:trPr>
      <w:tc>
        <w:tcPr>
          <w:tcW w:w="3120" w:type="dxa"/>
        </w:tcPr>
        <w:p w14:paraId="34709B80" w14:textId="6C6C79A3" w:rsidR="24A2B458" w:rsidRDefault="24A2B458" w:rsidP="24A2B458">
          <w:pPr>
            <w:pStyle w:val="Header"/>
            <w:ind w:left="-115"/>
          </w:pPr>
        </w:p>
      </w:tc>
      <w:tc>
        <w:tcPr>
          <w:tcW w:w="3120" w:type="dxa"/>
        </w:tcPr>
        <w:p w14:paraId="7FDFAEAF" w14:textId="00656878" w:rsidR="24A2B458" w:rsidRDefault="24A2B458" w:rsidP="24A2B458">
          <w:pPr>
            <w:pStyle w:val="Header"/>
            <w:jc w:val="center"/>
          </w:pPr>
        </w:p>
      </w:tc>
      <w:tc>
        <w:tcPr>
          <w:tcW w:w="3120" w:type="dxa"/>
        </w:tcPr>
        <w:p w14:paraId="0DE41BB2" w14:textId="6B79BB67" w:rsidR="24A2B458" w:rsidRDefault="24A2B458" w:rsidP="24A2B458">
          <w:pPr>
            <w:pStyle w:val="Header"/>
            <w:ind w:right="-115"/>
            <w:jc w:val="right"/>
          </w:pPr>
        </w:p>
      </w:tc>
    </w:tr>
  </w:tbl>
  <w:p w14:paraId="2AC2CEEE" w14:textId="53EF079D" w:rsidR="24A2B458" w:rsidRDefault="24A2B458" w:rsidP="24A2B4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CBF0A4"/>
    <w:multiLevelType w:val="hybridMultilevel"/>
    <w:tmpl w:val="FF56252A"/>
    <w:lvl w:ilvl="0" w:tplc="2E66788A">
      <w:start w:val="1"/>
      <w:numFmt w:val="bullet"/>
      <w:lvlText w:val=""/>
      <w:lvlJc w:val="left"/>
      <w:pPr>
        <w:ind w:left="720" w:hanging="360"/>
      </w:pPr>
      <w:rPr>
        <w:rFonts w:ascii="Symbol" w:hAnsi="Symbol" w:hint="default"/>
      </w:rPr>
    </w:lvl>
    <w:lvl w:ilvl="1" w:tplc="E1B80BD6">
      <w:start w:val="1"/>
      <w:numFmt w:val="bullet"/>
      <w:lvlText w:val="o"/>
      <w:lvlJc w:val="left"/>
      <w:pPr>
        <w:ind w:left="1440" w:hanging="360"/>
      </w:pPr>
      <w:rPr>
        <w:rFonts w:ascii="Courier New" w:hAnsi="Courier New" w:hint="default"/>
      </w:rPr>
    </w:lvl>
    <w:lvl w:ilvl="2" w:tplc="5404A6B2">
      <w:start w:val="1"/>
      <w:numFmt w:val="bullet"/>
      <w:lvlText w:val=""/>
      <w:lvlJc w:val="left"/>
      <w:pPr>
        <w:ind w:left="2160" w:hanging="360"/>
      </w:pPr>
      <w:rPr>
        <w:rFonts w:ascii="Wingdings" w:hAnsi="Wingdings" w:hint="default"/>
      </w:rPr>
    </w:lvl>
    <w:lvl w:ilvl="3" w:tplc="6792CC00">
      <w:start w:val="1"/>
      <w:numFmt w:val="bullet"/>
      <w:lvlText w:val=""/>
      <w:lvlJc w:val="left"/>
      <w:pPr>
        <w:ind w:left="2880" w:hanging="360"/>
      </w:pPr>
      <w:rPr>
        <w:rFonts w:ascii="Symbol" w:hAnsi="Symbol" w:hint="default"/>
      </w:rPr>
    </w:lvl>
    <w:lvl w:ilvl="4" w:tplc="92DC828A">
      <w:start w:val="1"/>
      <w:numFmt w:val="bullet"/>
      <w:lvlText w:val="o"/>
      <w:lvlJc w:val="left"/>
      <w:pPr>
        <w:ind w:left="3600" w:hanging="360"/>
      </w:pPr>
      <w:rPr>
        <w:rFonts w:ascii="Courier New" w:hAnsi="Courier New" w:hint="default"/>
      </w:rPr>
    </w:lvl>
    <w:lvl w:ilvl="5" w:tplc="50F8C0FC">
      <w:start w:val="1"/>
      <w:numFmt w:val="bullet"/>
      <w:lvlText w:val=""/>
      <w:lvlJc w:val="left"/>
      <w:pPr>
        <w:ind w:left="4320" w:hanging="360"/>
      </w:pPr>
      <w:rPr>
        <w:rFonts w:ascii="Wingdings" w:hAnsi="Wingdings" w:hint="default"/>
      </w:rPr>
    </w:lvl>
    <w:lvl w:ilvl="6" w:tplc="277E692C">
      <w:start w:val="1"/>
      <w:numFmt w:val="bullet"/>
      <w:lvlText w:val=""/>
      <w:lvlJc w:val="left"/>
      <w:pPr>
        <w:ind w:left="5040" w:hanging="360"/>
      </w:pPr>
      <w:rPr>
        <w:rFonts w:ascii="Symbol" w:hAnsi="Symbol" w:hint="default"/>
      </w:rPr>
    </w:lvl>
    <w:lvl w:ilvl="7" w:tplc="5386D0DA">
      <w:start w:val="1"/>
      <w:numFmt w:val="bullet"/>
      <w:lvlText w:val="o"/>
      <w:lvlJc w:val="left"/>
      <w:pPr>
        <w:ind w:left="5760" w:hanging="360"/>
      </w:pPr>
      <w:rPr>
        <w:rFonts w:ascii="Courier New" w:hAnsi="Courier New" w:hint="default"/>
      </w:rPr>
    </w:lvl>
    <w:lvl w:ilvl="8" w:tplc="E74620B4">
      <w:start w:val="1"/>
      <w:numFmt w:val="bullet"/>
      <w:lvlText w:val=""/>
      <w:lvlJc w:val="left"/>
      <w:pPr>
        <w:ind w:left="6480" w:hanging="360"/>
      </w:pPr>
      <w:rPr>
        <w:rFonts w:ascii="Wingdings" w:hAnsi="Wingdings" w:hint="default"/>
      </w:rPr>
    </w:lvl>
  </w:abstractNum>
  <w:abstractNum w:abstractNumId="1" w15:restartNumberingAfterBreak="0">
    <w:nsid w:val="19882CE5"/>
    <w:multiLevelType w:val="hybridMultilevel"/>
    <w:tmpl w:val="B43E2240"/>
    <w:lvl w:ilvl="0" w:tplc="3D22A53C">
      <w:start w:val="1"/>
      <w:numFmt w:val="bullet"/>
      <w:lvlText w:val=""/>
      <w:lvlJc w:val="left"/>
      <w:pPr>
        <w:ind w:left="720" w:hanging="360"/>
      </w:pPr>
      <w:rPr>
        <w:rFonts w:ascii="Symbol" w:hAnsi="Symbol" w:hint="default"/>
      </w:rPr>
    </w:lvl>
    <w:lvl w:ilvl="1" w:tplc="5F0CC672">
      <w:start w:val="1"/>
      <w:numFmt w:val="bullet"/>
      <w:lvlText w:val="o"/>
      <w:lvlJc w:val="left"/>
      <w:pPr>
        <w:ind w:left="1440" w:hanging="360"/>
      </w:pPr>
      <w:rPr>
        <w:rFonts w:ascii="Courier New" w:hAnsi="Courier New" w:hint="default"/>
      </w:rPr>
    </w:lvl>
    <w:lvl w:ilvl="2" w:tplc="B1CAFE6C">
      <w:start w:val="1"/>
      <w:numFmt w:val="bullet"/>
      <w:lvlText w:val=""/>
      <w:lvlJc w:val="left"/>
      <w:pPr>
        <w:ind w:left="2160" w:hanging="360"/>
      </w:pPr>
      <w:rPr>
        <w:rFonts w:ascii="Wingdings" w:hAnsi="Wingdings" w:hint="default"/>
      </w:rPr>
    </w:lvl>
    <w:lvl w:ilvl="3" w:tplc="1AB264F6">
      <w:start w:val="1"/>
      <w:numFmt w:val="bullet"/>
      <w:lvlText w:val=""/>
      <w:lvlJc w:val="left"/>
      <w:pPr>
        <w:ind w:left="2880" w:hanging="360"/>
      </w:pPr>
      <w:rPr>
        <w:rFonts w:ascii="Symbol" w:hAnsi="Symbol" w:hint="default"/>
      </w:rPr>
    </w:lvl>
    <w:lvl w:ilvl="4" w:tplc="870A06E0">
      <w:start w:val="1"/>
      <w:numFmt w:val="bullet"/>
      <w:lvlText w:val="o"/>
      <w:lvlJc w:val="left"/>
      <w:pPr>
        <w:ind w:left="3600" w:hanging="360"/>
      </w:pPr>
      <w:rPr>
        <w:rFonts w:ascii="Courier New" w:hAnsi="Courier New" w:hint="default"/>
      </w:rPr>
    </w:lvl>
    <w:lvl w:ilvl="5" w:tplc="3B825DD0">
      <w:start w:val="1"/>
      <w:numFmt w:val="bullet"/>
      <w:lvlText w:val=""/>
      <w:lvlJc w:val="left"/>
      <w:pPr>
        <w:ind w:left="4320" w:hanging="360"/>
      </w:pPr>
      <w:rPr>
        <w:rFonts w:ascii="Wingdings" w:hAnsi="Wingdings" w:hint="default"/>
      </w:rPr>
    </w:lvl>
    <w:lvl w:ilvl="6" w:tplc="66B497F0">
      <w:start w:val="1"/>
      <w:numFmt w:val="bullet"/>
      <w:lvlText w:val=""/>
      <w:lvlJc w:val="left"/>
      <w:pPr>
        <w:ind w:left="5040" w:hanging="360"/>
      </w:pPr>
      <w:rPr>
        <w:rFonts w:ascii="Symbol" w:hAnsi="Symbol" w:hint="default"/>
      </w:rPr>
    </w:lvl>
    <w:lvl w:ilvl="7" w:tplc="75EE8BA6">
      <w:start w:val="1"/>
      <w:numFmt w:val="bullet"/>
      <w:lvlText w:val="o"/>
      <w:lvlJc w:val="left"/>
      <w:pPr>
        <w:ind w:left="5760" w:hanging="360"/>
      </w:pPr>
      <w:rPr>
        <w:rFonts w:ascii="Courier New" w:hAnsi="Courier New" w:hint="default"/>
      </w:rPr>
    </w:lvl>
    <w:lvl w:ilvl="8" w:tplc="DC32F364">
      <w:start w:val="1"/>
      <w:numFmt w:val="bullet"/>
      <w:lvlText w:val=""/>
      <w:lvlJc w:val="left"/>
      <w:pPr>
        <w:ind w:left="6480" w:hanging="360"/>
      </w:pPr>
      <w:rPr>
        <w:rFonts w:ascii="Wingdings" w:hAnsi="Wingdings" w:hint="default"/>
      </w:rPr>
    </w:lvl>
  </w:abstractNum>
  <w:abstractNum w:abstractNumId="2" w15:restartNumberingAfterBreak="0">
    <w:nsid w:val="1A604A15"/>
    <w:multiLevelType w:val="hybridMultilevel"/>
    <w:tmpl w:val="EB78FA1E"/>
    <w:lvl w:ilvl="0" w:tplc="DE7862E8">
      <w:start w:val="1"/>
      <w:numFmt w:val="bullet"/>
      <w:lvlText w:val=""/>
      <w:lvlJc w:val="left"/>
      <w:pPr>
        <w:ind w:left="720" w:hanging="360"/>
      </w:pPr>
      <w:rPr>
        <w:rFonts w:ascii="Symbol" w:hAnsi="Symbol" w:hint="default"/>
      </w:rPr>
    </w:lvl>
    <w:lvl w:ilvl="1" w:tplc="B9D0E42E">
      <w:start w:val="1"/>
      <w:numFmt w:val="bullet"/>
      <w:lvlText w:val="o"/>
      <w:lvlJc w:val="left"/>
      <w:pPr>
        <w:ind w:left="1440" w:hanging="360"/>
      </w:pPr>
      <w:rPr>
        <w:rFonts w:ascii="Courier New" w:hAnsi="Courier New" w:hint="default"/>
      </w:rPr>
    </w:lvl>
    <w:lvl w:ilvl="2" w:tplc="7EB0A30E">
      <w:start w:val="1"/>
      <w:numFmt w:val="bullet"/>
      <w:lvlText w:val=""/>
      <w:lvlJc w:val="left"/>
      <w:pPr>
        <w:ind w:left="2160" w:hanging="360"/>
      </w:pPr>
      <w:rPr>
        <w:rFonts w:ascii="Wingdings" w:hAnsi="Wingdings" w:hint="default"/>
      </w:rPr>
    </w:lvl>
    <w:lvl w:ilvl="3" w:tplc="D97CE860">
      <w:start w:val="1"/>
      <w:numFmt w:val="bullet"/>
      <w:lvlText w:val=""/>
      <w:lvlJc w:val="left"/>
      <w:pPr>
        <w:ind w:left="2880" w:hanging="360"/>
      </w:pPr>
      <w:rPr>
        <w:rFonts w:ascii="Symbol" w:hAnsi="Symbol" w:hint="default"/>
      </w:rPr>
    </w:lvl>
    <w:lvl w:ilvl="4" w:tplc="57F6CA12">
      <w:start w:val="1"/>
      <w:numFmt w:val="bullet"/>
      <w:lvlText w:val="o"/>
      <w:lvlJc w:val="left"/>
      <w:pPr>
        <w:ind w:left="3600" w:hanging="360"/>
      </w:pPr>
      <w:rPr>
        <w:rFonts w:ascii="Courier New" w:hAnsi="Courier New" w:hint="default"/>
      </w:rPr>
    </w:lvl>
    <w:lvl w:ilvl="5" w:tplc="8A94F7A2">
      <w:start w:val="1"/>
      <w:numFmt w:val="bullet"/>
      <w:lvlText w:val=""/>
      <w:lvlJc w:val="left"/>
      <w:pPr>
        <w:ind w:left="4320" w:hanging="360"/>
      </w:pPr>
      <w:rPr>
        <w:rFonts w:ascii="Wingdings" w:hAnsi="Wingdings" w:hint="default"/>
      </w:rPr>
    </w:lvl>
    <w:lvl w:ilvl="6" w:tplc="A20AF21E">
      <w:start w:val="1"/>
      <w:numFmt w:val="bullet"/>
      <w:lvlText w:val=""/>
      <w:lvlJc w:val="left"/>
      <w:pPr>
        <w:ind w:left="5040" w:hanging="360"/>
      </w:pPr>
      <w:rPr>
        <w:rFonts w:ascii="Symbol" w:hAnsi="Symbol" w:hint="default"/>
      </w:rPr>
    </w:lvl>
    <w:lvl w:ilvl="7" w:tplc="2416C8B8">
      <w:start w:val="1"/>
      <w:numFmt w:val="bullet"/>
      <w:lvlText w:val="o"/>
      <w:lvlJc w:val="left"/>
      <w:pPr>
        <w:ind w:left="5760" w:hanging="360"/>
      </w:pPr>
      <w:rPr>
        <w:rFonts w:ascii="Courier New" w:hAnsi="Courier New" w:hint="default"/>
      </w:rPr>
    </w:lvl>
    <w:lvl w:ilvl="8" w:tplc="D2521482">
      <w:start w:val="1"/>
      <w:numFmt w:val="bullet"/>
      <w:lvlText w:val=""/>
      <w:lvlJc w:val="left"/>
      <w:pPr>
        <w:ind w:left="6480" w:hanging="360"/>
      </w:pPr>
      <w:rPr>
        <w:rFonts w:ascii="Wingdings" w:hAnsi="Wingdings" w:hint="default"/>
      </w:rPr>
    </w:lvl>
  </w:abstractNum>
  <w:abstractNum w:abstractNumId="3" w15:restartNumberingAfterBreak="0">
    <w:nsid w:val="1A841B92"/>
    <w:multiLevelType w:val="hybridMultilevel"/>
    <w:tmpl w:val="7A86E8E4"/>
    <w:lvl w:ilvl="0" w:tplc="1C507B9C">
      <w:start w:val="1"/>
      <w:numFmt w:val="bullet"/>
      <w:lvlText w:val=""/>
      <w:lvlJc w:val="left"/>
      <w:pPr>
        <w:ind w:left="720" w:hanging="360"/>
      </w:pPr>
      <w:rPr>
        <w:rFonts w:ascii="Symbol" w:hAnsi="Symbol" w:hint="default"/>
      </w:rPr>
    </w:lvl>
    <w:lvl w:ilvl="1" w:tplc="AF26E5CC">
      <w:start w:val="1"/>
      <w:numFmt w:val="bullet"/>
      <w:lvlText w:val="o"/>
      <w:lvlJc w:val="left"/>
      <w:pPr>
        <w:ind w:left="1440" w:hanging="360"/>
      </w:pPr>
      <w:rPr>
        <w:rFonts w:ascii="Courier New" w:hAnsi="Courier New" w:hint="default"/>
      </w:rPr>
    </w:lvl>
    <w:lvl w:ilvl="2" w:tplc="4E3E1A4C">
      <w:start w:val="1"/>
      <w:numFmt w:val="bullet"/>
      <w:lvlText w:val=""/>
      <w:lvlJc w:val="left"/>
      <w:pPr>
        <w:ind w:left="2160" w:hanging="360"/>
      </w:pPr>
      <w:rPr>
        <w:rFonts w:ascii="Wingdings" w:hAnsi="Wingdings" w:hint="default"/>
      </w:rPr>
    </w:lvl>
    <w:lvl w:ilvl="3" w:tplc="1D8CEB10">
      <w:start w:val="1"/>
      <w:numFmt w:val="bullet"/>
      <w:lvlText w:val=""/>
      <w:lvlJc w:val="left"/>
      <w:pPr>
        <w:ind w:left="2880" w:hanging="360"/>
      </w:pPr>
      <w:rPr>
        <w:rFonts w:ascii="Symbol" w:hAnsi="Symbol" w:hint="default"/>
      </w:rPr>
    </w:lvl>
    <w:lvl w:ilvl="4" w:tplc="7C40054C">
      <w:start w:val="1"/>
      <w:numFmt w:val="bullet"/>
      <w:lvlText w:val="o"/>
      <w:lvlJc w:val="left"/>
      <w:pPr>
        <w:ind w:left="3600" w:hanging="360"/>
      </w:pPr>
      <w:rPr>
        <w:rFonts w:ascii="Courier New" w:hAnsi="Courier New" w:hint="default"/>
      </w:rPr>
    </w:lvl>
    <w:lvl w:ilvl="5" w:tplc="75F83856">
      <w:start w:val="1"/>
      <w:numFmt w:val="bullet"/>
      <w:lvlText w:val=""/>
      <w:lvlJc w:val="left"/>
      <w:pPr>
        <w:ind w:left="4320" w:hanging="360"/>
      </w:pPr>
      <w:rPr>
        <w:rFonts w:ascii="Wingdings" w:hAnsi="Wingdings" w:hint="default"/>
      </w:rPr>
    </w:lvl>
    <w:lvl w:ilvl="6" w:tplc="A0C65906">
      <w:start w:val="1"/>
      <w:numFmt w:val="bullet"/>
      <w:lvlText w:val=""/>
      <w:lvlJc w:val="left"/>
      <w:pPr>
        <w:ind w:left="5040" w:hanging="360"/>
      </w:pPr>
      <w:rPr>
        <w:rFonts w:ascii="Symbol" w:hAnsi="Symbol" w:hint="default"/>
      </w:rPr>
    </w:lvl>
    <w:lvl w:ilvl="7" w:tplc="A240DB64">
      <w:start w:val="1"/>
      <w:numFmt w:val="bullet"/>
      <w:lvlText w:val="o"/>
      <w:lvlJc w:val="left"/>
      <w:pPr>
        <w:ind w:left="5760" w:hanging="360"/>
      </w:pPr>
      <w:rPr>
        <w:rFonts w:ascii="Courier New" w:hAnsi="Courier New" w:hint="default"/>
      </w:rPr>
    </w:lvl>
    <w:lvl w:ilvl="8" w:tplc="19ECDA1C">
      <w:start w:val="1"/>
      <w:numFmt w:val="bullet"/>
      <w:lvlText w:val=""/>
      <w:lvlJc w:val="left"/>
      <w:pPr>
        <w:ind w:left="6480" w:hanging="360"/>
      </w:pPr>
      <w:rPr>
        <w:rFonts w:ascii="Wingdings" w:hAnsi="Wingdings" w:hint="default"/>
      </w:rPr>
    </w:lvl>
  </w:abstractNum>
  <w:abstractNum w:abstractNumId="4" w15:restartNumberingAfterBreak="0">
    <w:nsid w:val="1AFDC7BB"/>
    <w:multiLevelType w:val="hybridMultilevel"/>
    <w:tmpl w:val="3026AE34"/>
    <w:lvl w:ilvl="0" w:tplc="9BA46F52">
      <w:start w:val="1"/>
      <w:numFmt w:val="bullet"/>
      <w:lvlText w:val=""/>
      <w:lvlJc w:val="left"/>
      <w:pPr>
        <w:ind w:left="720" w:hanging="360"/>
      </w:pPr>
      <w:rPr>
        <w:rFonts w:ascii="Symbol" w:hAnsi="Symbol" w:hint="default"/>
      </w:rPr>
    </w:lvl>
    <w:lvl w:ilvl="1" w:tplc="192C128E">
      <w:start w:val="1"/>
      <w:numFmt w:val="bullet"/>
      <w:lvlText w:val="o"/>
      <w:lvlJc w:val="left"/>
      <w:pPr>
        <w:ind w:left="1440" w:hanging="360"/>
      </w:pPr>
      <w:rPr>
        <w:rFonts w:ascii="Courier New" w:hAnsi="Courier New" w:hint="default"/>
      </w:rPr>
    </w:lvl>
    <w:lvl w:ilvl="2" w:tplc="2D5EB7DC">
      <w:start w:val="1"/>
      <w:numFmt w:val="bullet"/>
      <w:lvlText w:val=""/>
      <w:lvlJc w:val="left"/>
      <w:pPr>
        <w:ind w:left="2160" w:hanging="360"/>
      </w:pPr>
      <w:rPr>
        <w:rFonts w:ascii="Wingdings" w:hAnsi="Wingdings" w:hint="default"/>
      </w:rPr>
    </w:lvl>
    <w:lvl w:ilvl="3" w:tplc="19B44EA2">
      <w:start w:val="1"/>
      <w:numFmt w:val="bullet"/>
      <w:lvlText w:val=""/>
      <w:lvlJc w:val="left"/>
      <w:pPr>
        <w:ind w:left="2880" w:hanging="360"/>
      </w:pPr>
      <w:rPr>
        <w:rFonts w:ascii="Symbol" w:hAnsi="Symbol" w:hint="default"/>
      </w:rPr>
    </w:lvl>
    <w:lvl w:ilvl="4" w:tplc="147C55DC">
      <w:start w:val="1"/>
      <w:numFmt w:val="bullet"/>
      <w:lvlText w:val="o"/>
      <w:lvlJc w:val="left"/>
      <w:pPr>
        <w:ind w:left="3600" w:hanging="360"/>
      </w:pPr>
      <w:rPr>
        <w:rFonts w:ascii="Courier New" w:hAnsi="Courier New" w:hint="default"/>
      </w:rPr>
    </w:lvl>
    <w:lvl w:ilvl="5" w:tplc="3EDA8826">
      <w:start w:val="1"/>
      <w:numFmt w:val="bullet"/>
      <w:lvlText w:val=""/>
      <w:lvlJc w:val="left"/>
      <w:pPr>
        <w:ind w:left="4320" w:hanging="360"/>
      </w:pPr>
      <w:rPr>
        <w:rFonts w:ascii="Wingdings" w:hAnsi="Wingdings" w:hint="default"/>
      </w:rPr>
    </w:lvl>
    <w:lvl w:ilvl="6" w:tplc="B5F87800">
      <w:start w:val="1"/>
      <w:numFmt w:val="bullet"/>
      <w:lvlText w:val=""/>
      <w:lvlJc w:val="left"/>
      <w:pPr>
        <w:ind w:left="5040" w:hanging="360"/>
      </w:pPr>
      <w:rPr>
        <w:rFonts w:ascii="Symbol" w:hAnsi="Symbol" w:hint="default"/>
      </w:rPr>
    </w:lvl>
    <w:lvl w:ilvl="7" w:tplc="1B609EDE">
      <w:start w:val="1"/>
      <w:numFmt w:val="bullet"/>
      <w:lvlText w:val="o"/>
      <w:lvlJc w:val="left"/>
      <w:pPr>
        <w:ind w:left="5760" w:hanging="360"/>
      </w:pPr>
      <w:rPr>
        <w:rFonts w:ascii="Courier New" w:hAnsi="Courier New" w:hint="default"/>
      </w:rPr>
    </w:lvl>
    <w:lvl w:ilvl="8" w:tplc="31F04C40">
      <w:start w:val="1"/>
      <w:numFmt w:val="bullet"/>
      <w:lvlText w:val=""/>
      <w:lvlJc w:val="left"/>
      <w:pPr>
        <w:ind w:left="6480" w:hanging="360"/>
      </w:pPr>
      <w:rPr>
        <w:rFonts w:ascii="Wingdings" w:hAnsi="Wingdings" w:hint="default"/>
      </w:rPr>
    </w:lvl>
  </w:abstractNum>
  <w:abstractNum w:abstractNumId="5" w15:restartNumberingAfterBreak="0">
    <w:nsid w:val="2363EE98"/>
    <w:multiLevelType w:val="hybridMultilevel"/>
    <w:tmpl w:val="7D7219EC"/>
    <w:lvl w:ilvl="0" w:tplc="E19A608C">
      <w:start w:val="1"/>
      <w:numFmt w:val="bullet"/>
      <w:lvlText w:val=""/>
      <w:lvlJc w:val="left"/>
      <w:pPr>
        <w:ind w:left="720" w:hanging="360"/>
      </w:pPr>
      <w:rPr>
        <w:rFonts w:ascii="Symbol" w:hAnsi="Symbol" w:hint="default"/>
      </w:rPr>
    </w:lvl>
    <w:lvl w:ilvl="1" w:tplc="2F124340">
      <w:start w:val="1"/>
      <w:numFmt w:val="bullet"/>
      <w:lvlText w:val="o"/>
      <w:lvlJc w:val="left"/>
      <w:pPr>
        <w:ind w:left="1440" w:hanging="360"/>
      </w:pPr>
      <w:rPr>
        <w:rFonts w:ascii="Courier New" w:hAnsi="Courier New" w:hint="default"/>
      </w:rPr>
    </w:lvl>
    <w:lvl w:ilvl="2" w:tplc="4BF08900">
      <w:start w:val="1"/>
      <w:numFmt w:val="bullet"/>
      <w:lvlText w:val=""/>
      <w:lvlJc w:val="left"/>
      <w:pPr>
        <w:ind w:left="2160" w:hanging="360"/>
      </w:pPr>
      <w:rPr>
        <w:rFonts w:ascii="Wingdings" w:hAnsi="Wingdings" w:hint="default"/>
      </w:rPr>
    </w:lvl>
    <w:lvl w:ilvl="3" w:tplc="29086E5E">
      <w:start w:val="1"/>
      <w:numFmt w:val="bullet"/>
      <w:lvlText w:val=""/>
      <w:lvlJc w:val="left"/>
      <w:pPr>
        <w:ind w:left="2880" w:hanging="360"/>
      </w:pPr>
      <w:rPr>
        <w:rFonts w:ascii="Symbol" w:hAnsi="Symbol" w:hint="default"/>
      </w:rPr>
    </w:lvl>
    <w:lvl w:ilvl="4" w:tplc="7C6EFFC2">
      <w:start w:val="1"/>
      <w:numFmt w:val="bullet"/>
      <w:lvlText w:val="o"/>
      <w:lvlJc w:val="left"/>
      <w:pPr>
        <w:ind w:left="3600" w:hanging="360"/>
      </w:pPr>
      <w:rPr>
        <w:rFonts w:ascii="Courier New" w:hAnsi="Courier New" w:hint="default"/>
      </w:rPr>
    </w:lvl>
    <w:lvl w:ilvl="5" w:tplc="56D0D3E6">
      <w:start w:val="1"/>
      <w:numFmt w:val="bullet"/>
      <w:lvlText w:val=""/>
      <w:lvlJc w:val="left"/>
      <w:pPr>
        <w:ind w:left="4320" w:hanging="360"/>
      </w:pPr>
      <w:rPr>
        <w:rFonts w:ascii="Wingdings" w:hAnsi="Wingdings" w:hint="default"/>
      </w:rPr>
    </w:lvl>
    <w:lvl w:ilvl="6" w:tplc="9BB86564">
      <w:start w:val="1"/>
      <w:numFmt w:val="bullet"/>
      <w:lvlText w:val=""/>
      <w:lvlJc w:val="left"/>
      <w:pPr>
        <w:ind w:left="5040" w:hanging="360"/>
      </w:pPr>
      <w:rPr>
        <w:rFonts w:ascii="Symbol" w:hAnsi="Symbol" w:hint="default"/>
      </w:rPr>
    </w:lvl>
    <w:lvl w:ilvl="7" w:tplc="240A1F7C">
      <w:start w:val="1"/>
      <w:numFmt w:val="bullet"/>
      <w:lvlText w:val="o"/>
      <w:lvlJc w:val="left"/>
      <w:pPr>
        <w:ind w:left="5760" w:hanging="360"/>
      </w:pPr>
      <w:rPr>
        <w:rFonts w:ascii="Courier New" w:hAnsi="Courier New" w:hint="default"/>
      </w:rPr>
    </w:lvl>
    <w:lvl w:ilvl="8" w:tplc="60D07990">
      <w:start w:val="1"/>
      <w:numFmt w:val="bullet"/>
      <w:lvlText w:val=""/>
      <w:lvlJc w:val="left"/>
      <w:pPr>
        <w:ind w:left="6480" w:hanging="360"/>
      </w:pPr>
      <w:rPr>
        <w:rFonts w:ascii="Wingdings" w:hAnsi="Wingdings" w:hint="default"/>
      </w:rPr>
    </w:lvl>
  </w:abstractNum>
  <w:abstractNum w:abstractNumId="6" w15:restartNumberingAfterBreak="0">
    <w:nsid w:val="30362497"/>
    <w:multiLevelType w:val="hybridMultilevel"/>
    <w:tmpl w:val="8938B33A"/>
    <w:lvl w:ilvl="0" w:tplc="3BD003E0">
      <w:start w:val="1"/>
      <w:numFmt w:val="bullet"/>
      <w:lvlText w:val=""/>
      <w:lvlJc w:val="left"/>
      <w:pPr>
        <w:ind w:left="720" w:hanging="360"/>
      </w:pPr>
      <w:rPr>
        <w:rFonts w:ascii="Symbol" w:hAnsi="Symbol" w:hint="default"/>
      </w:rPr>
    </w:lvl>
    <w:lvl w:ilvl="1" w:tplc="DFF4543C">
      <w:start w:val="1"/>
      <w:numFmt w:val="bullet"/>
      <w:lvlText w:val="o"/>
      <w:lvlJc w:val="left"/>
      <w:pPr>
        <w:ind w:left="1440" w:hanging="360"/>
      </w:pPr>
      <w:rPr>
        <w:rFonts w:ascii="Courier New" w:hAnsi="Courier New" w:hint="default"/>
      </w:rPr>
    </w:lvl>
    <w:lvl w:ilvl="2" w:tplc="E0E2BC16">
      <w:start w:val="1"/>
      <w:numFmt w:val="bullet"/>
      <w:lvlText w:val=""/>
      <w:lvlJc w:val="left"/>
      <w:pPr>
        <w:ind w:left="2160" w:hanging="360"/>
      </w:pPr>
      <w:rPr>
        <w:rFonts w:ascii="Wingdings" w:hAnsi="Wingdings" w:hint="default"/>
      </w:rPr>
    </w:lvl>
    <w:lvl w:ilvl="3" w:tplc="150237CC">
      <w:start w:val="1"/>
      <w:numFmt w:val="bullet"/>
      <w:lvlText w:val=""/>
      <w:lvlJc w:val="left"/>
      <w:pPr>
        <w:ind w:left="2880" w:hanging="360"/>
      </w:pPr>
      <w:rPr>
        <w:rFonts w:ascii="Symbol" w:hAnsi="Symbol" w:hint="default"/>
      </w:rPr>
    </w:lvl>
    <w:lvl w:ilvl="4" w:tplc="DA8A683E">
      <w:start w:val="1"/>
      <w:numFmt w:val="bullet"/>
      <w:lvlText w:val="o"/>
      <w:lvlJc w:val="left"/>
      <w:pPr>
        <w:ind w:left="3600" w:hanging="360"/>
      </w:pPr>
      <w:rPr>
        <w:rFonts w:ascii="Courier New" w:hAnsi="Courier New" w:hint="default"/>
      </w:rPr>
    </w:lvl>
    <w:lvl w:ilvl="5" w:tplc="7E04E356">
      <w:start w:val="1"/>
      <w:numFmt w:val="bullet"/>
      <w:lvlText w:val=""/>
      <w:lvlJc w:val="left"/>
      <w:pPr>
        <w:ind w:left="4320" w:hanging="360"/>
      </w:pPr>
      <w:rPr>
        <w:rFonts w:ascii="Wingdings" w:hAnsi="Wingdings" w:hint="default"/>
      </w:rPr>
    </w:lvl>
    <w:lvl w:ilvl="6" w:tplc="D63C4A98">
      <w:start w:val="1"/>
      <w:numFmt w:val="bullet"/>
      <w:lvlText w:val=""/>
      <w:lvlJc w:val="left"/>
      <w:pPr>
        <w:ind w:left="5040" w:hanging="360"/>
      </w:pPr>
      <w:rPr>
        <w:rFonts w:ascii="Symbol" w:hAnsi="Symbol" w:hint="default"/>
      </w:rPr>
    </w:lvl>
    <w:lvl w:ilvl="7" w:tplc="34C489E2">
      <w:start w:val="1"/>
      <w:numFmt w:val="bullet"/>
      <w:lvlText w:val="o"/>
      <w:lvlJc w:val="left"/>
      <w:pPr>
        <w:ind w:left="5760" w:hanging="360"/>
      </w:pPr>
      <w:rPr>
        <w:rFonts w:ascii="Courier New" w:hAnsi="Courier New" w:hint="default"/>
      </w:rPr>
    </w:lvl>
    <w:lvl w:ilvl="8" w:tplc="3B5472BA">
      <w:start w:val="1"/>
      <w:numFmt w:val="bullet"/>
      <w:lvlText w:val=""/>
      <w:lvlJc w:val="left"/>
      <w:pPr>
        <w:ind w:left="6480" w:hanging="360"/>
      </w:pPr>
      <w:rPr>
        <w:rFonts w:ascii="Wingdings" w:hAnsi="Wingdings" w:hint="default"/>
      </w:rPr>
    </w:lvl>
  </w:abstractNum>
  <w:abstractNum w:abstractNumId="7" w15:restartNumberingAfterBreak="0">
    <w:nsid w:val="3C69E99E"/>
    <w:multiLevelType w:val="hybridMultilevel"/>
    <w:tmpl w:val="B8A8B612"/>
    <w:lvl w:ilvl="0" w:tplc="6C509A62">
      <w:start w:val="1"/>
      <w:numFmt w:val="bullet"/>
      <w:lvlText w:val=""/>
      <w:lvlJc w:val="left"/>
      <w:pPr>
        <w:ind w:left="720" w:hanging="360"/>
      </w:pPr>
      <w:rPr>
        <w:rFonts w:ascii="Symbol" w:hAnsi="Symbol" w:hint="default"/>
      </w:rPr>
    </w:lvl>
    <w:lvl w:ilvl="1" w:tplc="0A8860E2">
      <w:start w:val="1"/>
      <w:numFmt w:val="bullet"/>
      <w:lvlText w:val="o"/>
      <w:lvlJc w:val="left"/>
      <w:pPr>
        <w:ind w:left="1440" w:hanging="360"/>
      </w:pPr>
      <w:rPr>
        <w:rFonts w:ascii="Courier New" w:hAnsi="Courier New" w:hint="default"/>
      </w:rPr>
    </w:lvl>
    <w:lvl w:ilvl="2" w:tplc="5622AAA2">
      <w:start w:val="1"/>
      <w:numFmt w:val="bullet"/>
      <w:lvlText w:val=""/>
      <w:lvlJc w:val="left"/>
      <w:pPr>
        <w:ind w:left="2160" w:hanging="360"/>
      </w:pPr>
      <w:rPr>
        <w:rFonts w:ascii="Wingdings" w:hAnsi="Wingdings" w:hint="default"/>
      </w:rPr>
    </w:lvl>
    <w:lvl w:ilvl="3" w:tplc="9B98868A">
      <w:start w:val="1"/>
      <w:numFmt w:val="bullet"/>
      <w:lvlText w:val=""/>
      <w:lvlJc w:val="left"/>
      <w:pPr>
        <w:ind w:left="2880" w:hanging="360"/>
      </w:pPr>
      <w:rPr>
        <w:rFonts w:ascii="Symbol" w:hAnsi="Symbol" w:hint="default"/>
      </w:rPr>
    </w:lvl>
    <w:lvl w:ilvl="4" w:tplc="D1927CA6">
      <w:start w:val="1"/>
      <w:numFmt w:val="bullet"/>
      <w:lvlText w:val="o"/>
      <w:lvlJc w:val="left"/>
      <w:pPr>
        <w:ind w:left="3600" w:hanging="360"/>
      </w:pPr>
      <w:rPr>
        <w:rFonts w:ascii="Courier New" w:hAnsi="Courier New" w:hint="default"/>
      </w:rPr>
    </w:lvl>
    <w:lvl w:ilvl="5" w:tplc="8C7E407C">
      <w:start w:val="1"/>
      <w:numFmt w:val="bullet"/>
      <w:lvlText w:val=""/>
      <w:lvlJc w:val="left"/>
      <w:pPr>
        <w:ind w:left="4320" w:hanging="360"/>
      </w:pPr>
      <w:rPr>
        <w:rFonts w:ascii="Wingdings" w:hAnsi="Wingdings" w:hint="default"/>
      </w:rPr>
    </w:lvl>
    <w:lvl w:ilvl="6" w:tplc="2F844594">
      <w:start w:val="1"/>
      <w:numFmt w:val="bullet"/>
      <w:lvlText w:val=""/>
      <w:lvlJc w:val="left"/>
      <w:pPr>
        <w:ind w:left="5040" w:hanging="360"/>
      </w:pPr>
      <w:rPr>
        <w:rFonts w:ascii="Symbol" w:hAnsi="Symbol" w:hint="default"/>
      </w:rPr>
    </w:lvl>
    <w:lvl w:ilvl="7" w:tplc="9EE8D754">
      <w:start w:val="1"/>
      <w:numFmt w:val="bullet"/>
      <w:lvlText w:val="o"/>
      <w:lvlJc w:val="left"/>
      <w:pPr>
        <w:ind w:left="5760" w:hanging="360"/>
      </w:pPr>
      <w:rPr>
        <w:rFonts w:ascii="Courier New" w:hAnsi="Courier New" w:hint="default"/>
      </w:rPr>
    </w:lvl>
    <w:lvl w:ilvl="8" w:tplc="6C6E2F00">
      <w:start w:val="1"/>
      <w:numFmt w:val="bullet"/>
      <w:lvlText w:val=""/>
      <w:lvlJc w:val="left"/>
      <w:pPr>
        <w:ind w:left="6480" w:hanging="360"/>
      </w:pPr>
      <w:rPr>
        <w:rFonts w:ascii="Wingdings" w:hAnsi="Wingdings" w:hint="default"/>
      </w:rPr>
    </w:lvl>
  </w:abstractNum>
  <w:abstractNum w:abstractNumId="8" w15:restartNumberingAfterBreak="0">
    <w:nsid w:val="4B002EB1"/>
    <w:multiLevelType w:val="hybridMultilevel"/>
    <w:tmpl w:val="B45E1106"/>
    <w:lvl w:ilvl="0" w:tplc="644635B0">
      <w:start w:val="1"/>
      <w:numFmt w:val="bullet"/>
      <w:lvlText w:val=""/>
      <w:lvlJc w:val="left"/>
      <w:pPr>
        <w:ind w:left="720" w:hanging="360"/>
      </w:pPr>
      <w:rPr>
        <w:rFonts w:ascii="Symbol" w:hAnsi="Symbol" w:hint="default"/>
      </w:rPr>
    </w:lvl>
    <w:lvl w:ilvl="1" w:tplc="F4A0223E">
      <w:start w:val="1"/>
      <w:numFmt w:val="bullet"/>
      <w:lvlText w:val="o"/>
      <w:lvlJc w:val="left"/>
      <w:pPr>
        <w:ind w:left="1440" w:hanging="360"/>
      </w:pPr>
      <w:rPr>
        <w:rFonts w:ascii="Courier New" w:hAnsi="Courier New" w:hint="default"/>
      </w:rPr>
    </w:lvl>
    <w:lvl w:ilvl="2" w:tplc="F86E228C">
      <w:start w:val="1"/>
      <w:numFmt w:val="bullet"/>
      <w:lvlText w:val=""/>
      <w:lvlJc w:val="left"/>
      <w:pPr>
        <w:ind w:left="2160" w:hanging="360"/>
      </w:pPr>
      <w:rPr>
        <w:rFonts w:ascii="Wingdings" w:hAnsi="Wingdings" w:hint="default"/>
      </w:rPr>
    </w:lvl>
    <w:lvl w:ilvl="3" w:tplc="AD7E5792">
      <w:start w:val="1"/>
      <w:numFmt w:val="bullet"/>
      <w:lvlText w:val=""/>
      <w:lvlJc w:val="left"/>
      <w:pPr>
        <w:ind w:left="2880" w:hanging="360"/>
      </w:pPr>
      <w:rPr>
        <w:rFonts w:ascii="Symbol" w:hAnsi="Symbol" w:hint="default"/>
      </w:rPr>
    </w:lvl>
    <w:lvl w:ilvl="4" w:tplc="D11488A8">
      <w:start w:val="1"/>
      <w:numFmt w:val="bullet"/>
      <w:lvlText w:val="o"/>
      <w:lvlJc w:val="left"/>
      <w:pPr>
        <w:ind w:left="3600" w:hanging="360"/>
      </w:pPr>
      <w:rPr>
        <w:rFonts w:ascii="Courier New" w:hAnsi="Courier New" w:hint="default"/>
      </w:rPr>
    </w:lvl>
    <w:lvl w:ilvl="5" w:tplc="2114603A">
      <w:start w:val="1"/>
      <w:numFmt w:val="bullet"/>
      <w:lvlText w:val=""/>
      <w:lvlJc w:val="left"/>
      <w:pPr>
        <w:ind w:left="4320" w:hanging="360"/>
      </w:pPr>
      <w:rPr>
        <w:rFonts w:ascii="Wingdings" w:hAnsi="Wingdings" w:hint="default"/>
      </w:rPr>
    </w:lvl>
    <w:lvl w:ilvl="6" w:tplc="E65E48FE">
      <w:start w:val="1"/>
      <w:numFmt w:val="bullet"/>
      <w:lvlText w:val=""/>
      <w:lvlJc w:val="left"/>
      <w:pPr>
        <w:ind w:left="5040" w:hanging="360"/>
      </w:pPr>
      <w:rPr>
        <w:rFonts w:ascii="Symbol" w:hAnsi="Symbol" w:hint="default"/>
      </w:rPr>
    </w:lvl>
    <w:lvl w:ilvl="7" w:tplc="929CD5A2">
      <w:start w:val="1"/>
      <w:numFmt w:val="bullet"/>
      <w:lvlText w:val="o"/>
      <w:lvlJc w:val="left"/>
      <w:pPr>
        <w:ind w:left="5760" w:hanging="360"/>
      </w:pPr>
      <w:rPr>
        <w:rFonts w:ascii="Courier New" w:hAnsi="Courier New" w:hint="default"/>
      </w:rPr>
    </w:lvl>
    <w:lvl w:ilvl="8" w:tplc="3E6AEA0E">
      <w:start w:val="1"/>
      <w:numFmt w:val="bullet"/>
      <w:lvlText w:val=""/>
      <w:lvlJc w:val="left"/>
      <w:pPr>
        <w:ind w:left="6480" w:hanging="360"/>
      </w:pPr>
      <w:rPr>
        <w:rFonts w:ascii="Wingdings" w:hAnsi="Wingdings" w:hint="default"/>
      </w:rPr>
    </w:lvl>
  </w:abstractNum>
  <w:abstractNum w:abstractNumId="9" w15:restartNumberingAfterBreak="0">
    <w:nsid w:val="5E02278F"/>
    <w:multiLevelType w:val="hybridMultilevel"/>
    <w:tmpl w:val="21DAE94E"/>
    <w:lvl w:ilvl="0" w:tplc="0CCE860C">
      <w:start w:val="1"/>
      <w:numFmt w:val="bullet"/>
      <w:lvlText w:val=""/>
      <w:lvlJc w:val="left"/>
      <w:pPr>
        <w:ind w:left="720" w:hanging="360"/>
      </w:pPr>
      <w:rPr>
        <w:rFonts w:ascii="Symbol" w:hAnsi="Symbol" w:hint="default"/>
      </w:rPr>
    </w:lvl>
    <w:lvl w:ilvl="1" w:tplc="241465F4">
      <w:start w:val="1"/>
      <w:numFmt w:val="bullet"/>
      <w:lvlText w:val="o"/>
      <w:lvlJc w:val="left"/>
      <w:pPr>
        <w:ind w:left="1440" w:hanging="360"/>
      </w:pPr>
      <w:rPr>
        <w:rFonts w:ascii="Courier New" w:hAnsi="Courier New" w:hint="default"/>
      </w:rPr>
    </w:lvl>
    <w:lvl w:ilvl="2" w:tplc="A502BAFE">
      <w:start w:val="1"/>
      <w:numFmt w:val="bullet"/>
      <w:lvlText w:val=""/>
      <w:lvlJc w:val="left"/>
      <w:pPr>
        <w:ind w:left="2160" w:hanging="360"/>
      </w:pPr>
      <w:rPr>
        <w:rFonts w:ascii="Wingdings" w:hAnsi="Wingdings" w:hint="default"/>
      </w:rPr>
    </w:lvl>
    <w:lvl w:ilvl="3" w:tplc="22CC3CDC">
      <w:start w:val="1"/>
      <w:numFmt w:val="bullet"/>
      <w:lvlText w:val=""/>
      <w:lvlJc w:val="left"/>
      <w:pPr>
        <w:ind w:left="2880" w:hanging="360"/>
      </w:pPr>
      <w:rPr>
        <w:rFonts w:ascii="Symbol" w:hAnsi="Symbol" w:hint="default"/>
      </w:rPr>
    </w:lvl>
    <w:lvl w:ilvl="4" w:tplc="11928E06">
      <w:start w:val="1"/>
      <w:numFmt w:val="bullet"/>
      <w:lvlText w:val="o"/>
      <w:lvlJc w:val="left"/>
      <w:pPr>
        <w:ind w:left="3600" w:hanging="360"/>
      </w:pPr>
      <w:rPr>
        <w:rFonts w:ascii="Courier New" w:hAnsi="Courier New" w:hint="default"/>
      </w:rPr>
    </w:lvl>
    <w:lvl w:ilvl="5" w:tplc="E62012D2">
      <w:start w:val="1"/>
      <w:numFmt w:val="bullet"/>
      <w:lvlText w:val=""/>
      <w:lvlJc w:val="left"/>
      <w:pPr>
        <w:ind w:left="4320" w:hanging="360"/>
      </w:pPr>
      <w:rPr>
        <w:rFonts w:ascii="Wingdings" w:hAnsi="Wingdings" w:hint="default"/>
      </w:rPr>
    </w:lvl>
    <w:lvl w:ilvl="6" w:tplc="652E245A">
      <w:start w:val="1"/>
      <w:numFmt w:val="bullet"/>
      <w:lvlText w:val=""/>
      <w:lvlJc w:val="left"/>
      <w:pPr>
        <w:ind w:left="5040" w:hanging="360"/>
      </w:pPr>
      <w:rPr>
        <w:rFonts w:ascii="Symbol" w:hAnsi="Symbol" w:hint="default"/>
      </w:rPr>
    </w:lvl>
    <w:lvl w:ilvl="7" w:tplc="FF8E943A">
      <w:start w:val="1"/>
      <w:numFmt w:val="bullet"/>
      <w:lvlText w:val="o"/>
      <w:lvlJc w:val="left"/>
      <w:pPr>
        <w:ind w:left="5760" w:hanging="360"/>
      </w:pPr>
      <w:rPr>
        <w:rFonts w:ascii="Courier New" w:hAnsi="Courier New" w:hint="default"/>
      </w:rPr>
    </w:lvl>
    <w:lvl w:ilvl="8" w:tplc="DDA0E174">
      <w:start w:val="1"/>
      <w:numFmt w:val="bullet"/>
      <w:lvlText w:val=""/>
      <w:lvlJc w:val="left"/>
      <w:pPr>
        <w:ind w:left="6480" w:hanging="360"/>
      </w:pPr>
      <w:rPr>
        <w:rFonts w:ascii="Wingdings" w:hAnsi="Wingdings" w:hint="default"/>
      </w:rPr>
    </w:lvl>
  </w:abstractNum>
  <w:abstractNum w:abstractNumId="10" w15:restartNumberingAfterBreak="0">
    <w:nsid w:val="759F50F8"/>
    <w:multiLevelType w:val="hybridMultilevel"/>
    <w:tmpl w:val="788ABDAE"/>
    <w:lvl w:ilvl="0" w:tplc="655E2C30">
      <w:start w:val="1"/>
      <w:numFmt w:val="bullet"/>
      <w:lvlText w:val=""/>
      <w:lvlJc w:val="left"/>
      <w:pPr>
        <w:ind w:left="720" w:hanging="360"/>
      </w:pPr>
      <w:rPr>
        <w:rFonts w:ascii="Symbol" w:hAnsi="Symbol" w:hint="default"/>
      </w:rPr>
    </w:lvl>
    <w:lvl w:ilvl="1" w:tplc="9928F9B6">
      <w:start w:val="1"/>
      <w:numFmt w:val="bullet"/>
      <w:lvlText w:val="o"/>
      <w:lvlJc w:val="left"/>
      <w:pPr>
        <w:ind w:left="1440" w:hanging="360"/>
      </w:pPr>
      <w:rPr>
        <w:rFonts w:ascii="Courier New" w:hAnsi="Courier New" w:hint="default"/>
      </w:rPr>
    </w:lvl>
    <w:lvl w:ilvl="2" w:tplc="6FD486D8">
      <w:start w:val="1"/>
      <w:numFmt w:val="bullet"/>
      <w:lvlText w:val=""/>
      <w:lvlJc w:val="left"/>
      <w:pPr>
        <w:ind w:left="2160" w:hanging="360"/>
      </w:pPr>
      <w:rPr>
        <w:rFonts w:ascii="Wingdings" w:hAnsi="Wingdings" w:hint="default"/>
      </w:rPr>
    </w:lvl>
    <w:lvl w:ilvl="3" w:tplc="A10CF540">
      <w:start w:val="1"/>
      <w:numFmt w:val="bullet"/>
      <w:lvlText w:val=""/>
      <w:lvlJc w:val="left"/>
      <w:pPr>
        <w:ind w:left="2880" w:hanging="360"/>
      </w:pPr>
      <w:rPr>
        <w:rFonts w:ascii="Symbol" w:hAnsi="Symbol" w:hint="default"/>
      </w:rPr>
    </w:lvl>
    <w:lvl w:ilvl="4" w:tplc="4B243818">
      <w:start w:val="1"/>
      <w:numFmt w:val="bullet"/>
      <w:lvlText w:val="o"/>
      <w:lvlJc w:val="left"/>
      <w:pPr>
        <w:ind w:left="3600" w:hanging="360"/>
      </w:pPr>
      <w:rPr>
        <w:rFonts w:ascii="Courier New" w:hAnsi="Courier New" w:hint="default"/>
      </w:rPr>
    </w:lvl>
    <w:lvl w:ilvl="5" w:tplc="7786B464">
      <w:start w:val="1"/>
      <w:numFmt w:val="bullet"/>
      <w:lvlText w:val=""/>
      <w:lvlJc w:val="left"/>
      <w:pPr>
        <w:ind w:left="4320" w:hanging="360"/>
      </w:pPr>
      <w:rPr>
        <w:rFonts w:ascii="Wingdings" w:hAnsi="Wingdings" w:hint="default"/>
      </w:rPr>
    </w:lvl>
    <w:lvl w:ilvl="6" w:tplc="159AFB74">
      <w:start w:val="1"/>
      <w:numFmt w:val="bullet"/>
      <w:lvlText w:val=""/>
      <w:lvlJc w:val="left"/>
      <w:pPr>
        <w:ind w:left="5040" w:hanging="360"/>
      </w:pPr>
      <w:rPr>
        <w:rFonts w:ascii="Symbol" w:hAnsi="Symbol" w:hint="default"/>
      </w:rPr>
    </w:lvl>
    <w:lvl w:ilvl="7" w:tplc="567686C4">
      <w:start w:val="1"/>
      <w:numFmt w:val="bullet"/>
      <w:lvlText w:val="o"/>
      <w:lvlJc w:val="left"/>
      <w:pPr>
        <w:ind w:left="5760" w:hanging="360"/>
      </w:pPr>
      <w:rPr>
        <w:rFonts w:ascii="Courier New" w:hAnsi="Courier New" w:hint="default"/>
      </w:rPr>
    </w:lvl>
    <w:lvl w:ilvl="8" w:tplc="6D4A23AE">
      <w:start w:val="1"/>
      <w:numFmt w:val="bullet"/>
      <w:lvlText w:val=""/>
      <w:lvlJc w:val="left"/>
      <w:pPr>
        <w:ind w:left="6480" w:hanging="360"/>
      </w:pPr>
      <w:rPr>
        <w:rFonts w:ascii="Wingdings" w:hAnsi="Wingdings" w:hint="default"/>
      </w:rPr>
    </w:lvl>
  </w:abstractNum>
  <w:abstractNum w:abstractNumId="11" w15:restartNumberingAfterBreak="0">
    <w:nsid w:val="79A9CEDC"/>
    <w:multiLevelType w:val="hybridMultilevel"/>
    <w:tmpl w:val="5784D3EE"/>
    <w:lvl w:ilvl="0" w:tplc="D26AABBC">
      <w:start w:val="1"/>
      <w:numFmt w:val="bullet"/>
      <w:lvlText w:val=""/>
      <w:lvlJc w:val="left"/>
      <w:pPr>
        <w:ind w:left="720" w:hanging="360"/>
      </w:pPr>
      <w:rPr>
        <w:rFonts w:ascii="Symbol" w:hAnsi="Symbol" w:hint="default"/>
      </w:rPr>
    </w:lvl>
    <w:lvl w:ilvl="1" w:tplc="F124A75E">
      <w:start w:val="1"/>
      <w:numFmt w:val="bullet"/>
      <w:lvlText w:val="o"/>
      <w:lvlJc w:val="left"/>
      <w:pPr>
        <w:ind w:left="1440" w:hanging="360"/>
      </w:pPr>
      <w:rPr>
        <w:rFonts w:ascii="Courier New" w:hAnsi="Courier New" w:hint="default"/>
      </w:rPr>
    </w:lvl>
    <w:lvl w:ilvl="2" w:tplc="37BED6EA">
      <w:start w:val="1"/>
      <w:numFmt w:val="bullet"/>
      <w:lvlText w:val=""/>
      <w:lvlJc w:val="left"/>
      <w:pPr>
        <w:ind w:left="2160" w:hanging="360"/>
      </w:pPr>
      <w:rPr>
        <w:rFonts w:ascii="Wingdings" w:hAnsi="Wingdings" w:hint="default"/>
      </w:rPr>
    </w:lvl>
    <w:lvl w:ilvl="3" w:tplc="52E46CAA">
      <w:start w:val="1"/>
      <w:numFmt w:val="bullet"/>
      <w:lvlText w:val=""/>
      <w:lvlJc w:val="left"/>
      <w:pPr>
        <w:ind w:left="2880" w:hanging="360"/>
      </w:pPr>
      <w:rPr>
        <w:rFonts w:ascii="Symbol" w:hAnsi="Symbol" w:hint="default"/>
      </w:rPr>
    </w:lvl>
    <w:lvl w:ilvl="4" w:tplc="55586AC4">
      <w:start w:val="1"/>
      <w:numFmt w:val="bullet"/>
      <w:lvlText w:val="o"/>
      <w:lvlJc w:val="left"/>
      <w:pPr>
        <w:ind w:left="3600" w:hanging="360"/>
      </w:pPr>
      <w:rPr>
        <w:rFonts w:ascii="Courier New" w:hAnsi="Courier New" w:hint="default"/>
      </w:rPr>
    </w:lvl>
    <w:lvl w:ilvl="5" w:tplc="5460501A">
      <w:start w:val="1"/>
      <w:numFmt w:val="bullet"/>
      <w:lvlText w:val=""/>
      <w:lvlJc w:val="left"/>
      <w:pPr>
        <w:ind w:left="4320" w:hanging="360"/>
      </w:pPr>
      <w:rPr>
        <w:rFonts w:ascii="Wingdings" w:hAnsi="Wingdings" w:hint="default"/>
      </w:rPr>
    </w:lvl>
    <w:lvl w:ilvl="6" w:tplc="508C96A8">
      <w:start w:val="1"/>
      <w:numFmt w:val="bullet"/>
      <w:lvlText w:val=""/>
      <w:lvlJc w:val="left"/>
      <w:pPr>
        <w:ind w:left="5040" w:hanging="360"/>
      </w:pPr>
      <w:rPr>
        <w:rFonts w:ascii="Symbol" w:hAnsi="Symbol" w:hint="default"/>
      </w:rPr>
    </w:lvl>
    <w:lvl w:ilvl="7" w:tplc="40BCF09C">
      <w:start w:val="1"/>
      <w:numFmt w:val="bullet"/>
      <w:lvlText w:val="o"/>
      <w:lvlJc w:val="left"/>
      <w:pPr>
        <w:ind w:left="5760" w:hanging="360"/>
      </w:pPr>
      <w:rPr>
        <w:rFonts w:ascii="Courier New" w:hAnsi="Courier New" w:hint="default"/>
      </w:rPr>
    </w:lvl>
    <w:lvl w:ilvl="8" w:tplc="37D439AA">
      <w:start w:val="1"/>
      <w:numFmt w:val="bullet"/>
      <w:lvlText w:val=""/>
      <w:lvlJc w:val="left"/>
      <w:pPr>
        <w:ind w:left="6480" w:hanging="360"/>
      </w:pPr>
      <w:rPr>
        <w:rFonts w:ascii="Wingdings" w:hAnsi="Wingdings" w:hint="default"/>
      </w:rPr>
    </w:lvl>
  </w:abstractNum>
  <w:abstractNum w:abstractNumId="12" w15:restartNumberingAfterBreak="0">
    <w:nsid w:val="7C992D25"/>
    <w:multiLevelType w:val="hybridMultilevel"/>
    <w:tmpl w:val="31DE9CF4"/>
    <w:lvl w:ilvl="0" w:tplc="BBA2D6D4">
      <w:start w:val="1"/>
      <w:numFmt w:val="bullet"/>
      <w:lvlText w:val=""/>
      <w:lvlJc w:val="left"/>
      <w:pPr>
        <w:ind w:left="720" w:hanging="360"/>
      </w:pPr>
      <w:rPr>
        <w:rFonts w:ascii="Symbol" w:hAnsi="Symbol" w:hint="default"/>
      </w:rPr>
    </w:lvl>
    <w:lvl w:ilvl="1" w:tplc="FFDE7FF8">
      <w:start w:val="1"/>
      <w:numFmt w:val="bullet"/>
      <w:lvlText w:val="o"/>
      <w:lvlJc w:val="left"/>
      <w:pPr>
        <w:ind w:left="1440" w:hanging="360"/>
      </w:pPr>
      <w:rPr>
        <w:rFonts w:ascii="Courier New" w:hAnsi="Courier New" w:hint="default"/>
      </w:rPr>
    </w:lvl>
    <w:lvl w:ilvl="2" w:tplc="BFCCA118">
      <w:start w:val="1"/>
      <w:numFmt w:val="bullet"/>
      <w:lvlText w:val=""/>
      <w:lvlJc w:val="left"/>
      <w:pPr>
        <w:ind w:left="2160" w:hanging="360"/>
      </w:pPr>
      <w:rPr>
        <w:rFonts w:ascii="Wingdings" w:hAnsi="Wingdings" w:hint="default"/>
      </w:rPr>
    </w:lvl>
    <w:lvl w:ilvl="3" w:tplc="B8646A7C">
      <w:start w:val="1"/>
      <w:numFmt w:val="bullet"/>
      <w:lvlText w:val=""/>
      <w:lvlJc w:val="left"/>
      <w:pPr>
        <w:ind w:left="2880" w:hanging="360"/>
      </w:pPr>
      <w:rPr>
        <w:rFonts w:ascii="Symbol" w:hAnsi="Symbol" w:hint="default"/>
      </w:rPr>
    </w:lvl>
    <w:lvl w:ilvl="4" w:tplc="9D52DB1E">
      <w:start w:val="1"/>
      <w:numFmt w:val="bullet"/>
      <w:lvlText w:val="o"/>
      <w:lvlJc w:val="left"/>
      <w:pPr>
        <w:ind w:left="3600" w:hanging="360"/>
      </w:pPr>
      <w:rPr>
        <w:rFonts w:ascii="Courier New" w:hAnsi="Courier New" w:hint="default"/>
      </w:rPr>
    </w:lvl>
    <w:lvl w:ilvl="5" w:tplc="9852F0AC">
      <w:start w:val="1"/>
      <w:numFmt w:val="bullet"/>
      <w:lvlText w:val=""/>
      <w:lvlJc w:val="left"/>
      <w:pPr>
        <w:ind w:left="4320" w:hanging="360"/>
      </w:pPr>
      <w:rPr>
        <w:rFonts w:ascii="Wingdings" w:hAnsi="Wingdings" w:hint="default"/>
      </w:rPr>
    </w:lvl>
    <w:lvl w:ilvl="6" w:tplc="BFBE869C">
      <w:start w:val="1"/>
      <w:numFmt w:val="bullet"/>
      <w:lvlText w:val=""/>
      <w:lvlJc w:val="left"/>
      <w:pPr>
        <w:ind w:left="5040" w:hanging="360"/>
      </w:pPr>
      <w:rPr>
        <w:rFonts w:ascii="Symbol" w:hAnsi="Symbol" w:hint="default"/>
      </w:rPr>
    </w:lvl>
    <w:lvl w:ilvl="7" w:tplc="B95A2CDA">
      <w:start w:val="1"/>
      <w:numFmt w:val="bullet"/>
      <w:lvlText w:val="o"/>
      <w:lvlJc w:val="left"/>
      <w:pPr>
        <w:ind w:left="5760" w:hanging="360"/>
      </w:pPr>
      <w:rPr>
        <w:rFonts w:ascii="Courier New" w:hAnsi="Courier New" w:hint="default"/>
      </w:rPr>
    </w:lvl>
    <w:lvl w:ilvl="8" w:tplc="20FCAE2C">
      <w:start w:val="1"/>
      <w:numFmt w:val="bullet"/>
      <w:lvlText w:val=""/>
      <w:lvlJc w:val="left"/>
      <w:pPr>
        <w:ind w:left="6480" w:hanging="360"/>
      </w:pPr>
      <w:rPr>
        <w:rFonts w:ascii="Wingdings" w:hAnsi="Wingdings" w:hint="default"/>
      </w:rPr>
    </w:lvl>
  </w:abstractNum>
  <w:num w:numId="1" w16cid:durableId="1376734636">
    <w:abstractNumId w:val="2"/>
  </w:num>
  <w:num w:numId="2" w16cid:durableId="1851411938">
    <w:abstractNumId w:val="0"/>
  </w:num>
  <w:num w:numId="3" w16cid:durableId="1489247713">
    <w:abstractNumId w:val="6"/>
  </w:num>
  <w:num w:numId="4" w16cid:durableId="671837733">
    <w:abstractNumId w:val="11"/>
  </w:num>
  <w:num w:numId="5" w16cid:durableId="1863124830">
    <w:abstractNumId w:val="3"/>
  </w:num>
  <w:num w:numId="6" w16cid:durableId="761534818">
    <w:abstractNumId w:val="12"/>
  </w:num>
  <w:num w:numId="7" w16cid:durableId="277763114">
    <w:abstractNumId w:val="7"/>
  </w:num>
  <w:num w:numId="8" w16cid:durableId="2067412595">
    <w:abstractNumId w:val="8"/>
  </w:num>
  <w:num w:numId="9" w16cid:durableId="1480145685">
    <w:abstractNumId w:val="1"/>
  </w:num>
  <w:num w:numId="10" w16cid:durableId="235673279">
    <w:abstractNumId w:val="9"/>
  </w:num>
  <w:num w:numId="11" w16cid:durableId="642465491">
    <w:abstractNumId w:val="10"/>
  </w:num>
  <w:num w:numId="12" w16cid:durableId="975449460">
    <w:abstractNumId w:val="5"/>
  </w:num>
  <w:num w:numId="13" w16cid:durableId="3280257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A5781B3"/>
    <w:rsid w:val="00391175"/>
    <w:rsid w:val="00A0591C"/>
    <w:rsid w:val="00B42A7B"/>
    <w:rsid w:val="00C6388E"/>
    <w:rsid w:val="00CE4C0B"/>
    <w:rsid w:val="00CF741C"/>
    <w:rsid w:val="00D262C9"/>
    <w:rsid w:val="0293124B"/>
    <w:rsid w:val="082866E5"/>
    <w:rsid w:val="08FC2A0C"/>
    <w:rsid w:val="0A7FACA0"/>
    <w:rsid w:val="0B0AEE25"/>
    <w:rsid w:val="0BABBAA6"/>
    <w:rsid w:val="0C18A06F"/>
    <w:rsid w:val="0D5C3520"/>
    <w:rsid w:val="122FA643"/>
    <w:rsid w:val="1A6E7441"/>
    <w:rsid w:val="1B4DF0F7"/>
    <w:rsid w:val="1D9ACC95"/>
    <w:rsid w:val="1E92E950"/>
    <w:rsid w:val="1EFFDE73"/>
    <w:rsid w:val="2007AAE9"/>
    <w:rsid w:val="20592517"/>
    <w:rsid w:val="21530E2D"/>
    <w:rsid w:val="215AA98E"/>
    <w:rsid w:val="21DFAC84"/>
    <w:rsid w:val="24A2B458"/>
    <w:rsid w:val="24D9E8B6"/>
    <w:rsid w:val="261FBEAF"/>
    <w:rsid w:val="27F3D5C6"/>
    <w:rsid w:val="2815181C"/>
    <w:rsid w:val="2B563A3E"/>
    <w:rsid w:val="2C3689BE"/>
    <w:rsid w:val="2FF6A7C9"/>
    <w:rsid w:val="30C38836"/>
    <w:rsid w:val="32A398F6"/>
    <w:rsid w:val="32D095F0"/>
    <w:rsid w:val="3355661C"/>
    <w:rsid w:val="363C3147"/>
    <w:rsid w:val="37E06101"/>
    <w:rsid w:val="3811E716"/>
    <w:rsid w:val="3C355D45"/>
    <w:rsid w:val="3DB28A32"/>
    <w:rsid w:val="3DE72C1A"/>
    <w:rsid w:val="3E111395"/>
    <w:rsid w:val="3E68003D"/>
    <w:rsid w:val="46D10E76"/>
    <w:rsid w:val="49F97ABB"/>
    <w:rsid w:val="4B60410D"/>
    <w:rsid w:val="4B831644"/>
    <w:rsid w:val="4E8C58CF"/>
    <w:rsid w:val="4F71E6FA"/>
    <w:rsid w:val="51B9ABB0"/>
    <w:rsid w:val="5223407D"/>
    <w:rsid w:val="52A987BC"/>
    <w:rsid w:val="56A6F5BF"/>
    <w:rsid w:val="577CF8DF"/>
    <w:rsid w:val="5AB499A1"/>
    <w:rsid w:val="5C5AE69B"/>
    <w:rsid w:val="5D1F04CD"/>
    <w:rsid w:val="5F4ABA43"/>
    <w:rsid w:val="5FC71DFD"/>
    <w:rsid w:val="6033E2E7"/>
    <w:rsid w:val="61861F9C"/>
    <w:rsid w:val="6528964A"/>
    <w:rsid w:val="691DB233"/>
    <w:rsid w:val="6AB98294"/>
    <w:rsid w:val="6CB19744"/>
    <w:rsid w:val="6CE549D3"/>
    <w:rsid w:val="6D626360"/>
    <w:rsid w:val="6DF12356"/>
    <w:rsid w:val="6F94802C"/>
    <w:rsid w:val="6FD67D32"/>
    <w:rsid w:val="7025020D"/>
    <w:rsid w:val="7347EA66"/>
    <w:rsid w:val="73B98DF4"/>
    <w:rsid w:val="73F61871"/>
    <w:rsid w:val="74745926"/>
    <w:rsid w:val="74BB68B0"/>
    <w:rsid w:val="75254B27"/>
    <w:rsid w:val="75BF1F5D"/>
    <w:rsid w:val="76E80AA8"/>
    <w:rsid w:val="770AEC16"/>
    <w:rsid w:val="775AEFBE"/>
    <w:rsid w:val="7A5781B3"/>
    <w:rsid w:val="7D6F8AB5"/>
    <w:rsid w:val="7F032D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781B3"/>
  <w15:chartTrackingRefBased/>
  <w15:docId w15:val="{E1DFEAFE-4E2B-4332-8549-B2F20E87C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563C1" w:themeColor="hyperlink"/>
      <w:u w:val="single"/>
    </w:rPr>
  </w:style>
  <w:style w:type="paragraph" w:styleId="Header">
    <w:name w:val="header"/>
    <w:basedOn w:val="Normal"/>
    <w:uiPriority w:val="99"/>
    <w:unhideWhenUsed/>
    <w:rsid w:val="24A2B458"/>
    <w:pPr>
      <w:tabs>
        <w:tab w:val="center" w:pos="4680"/>
        <w:tab w:val="right" w:pos="9360"/>
      </w:tabs>
      <w:spacing w:after="0" w:line="240" w:lineRule="auto"/>
    </w:pPr>
  </w:style>
  <w:style w:type="paragraph" w:styleId="Footer">
    <w:name w:val="footer"/>
    <w:basedOn w:val="Normal"/>
    <w:uiPriority w:val="99"/>
    <w:unhideWhenUsed/>
    <w:rsid w:val="24A2B458"/>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marc@zebra.coop"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dd5e90c-9ac1-484e-822b-895d7ca74176" xsi:nil="true"/>
    <lcf76f155ced4ddcb4097134ff3c332f xmlns="ec13257a-015c-40cb-a00d-125f3b72686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4B85A4488F23A4488F55F41E14D4243" ma:contentTypeVersion="19" ma:contentTypeDescription="Create a new document." ma:contentTypeScope="" ma:versionID="96fe45b46f22667a70d17cd7d14406d2">
  <xsd:schema xmlns:xsd="http://www.w3.org/2001/XMLSchema" xmlns:xs="http://www.w3.org/2001/XMLSchema" xmlns:p="http://schemas.microsoft.com/office/2006/metadata/properties" xmlns:ns2="ec13257a-015c-40cb-a00d-125f3b726860" xmlns:ns3="add5e90c-9ac1-484e-822b-895d7ca74176" targetNamespace="http://schemas.microsoft.com/office/2006/metadata/properties" ma:root="true" ma:fieldsID="d985d3bdee01f2adba385a44d3891283" ns2:_="" ns3:_="">
    <xsd:import namespace="ec13257a-015c-40cb-a00d-125f3b726860"/>
    <xsd:import namespace="add5e90c-9ac1-484e-822b-895d7ca7417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13257a-015c-40cb-a00d-125f3b7268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8c83514-f02e-470b-8214-7eacf3f14bdc"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d5e90c-9ac1-484e-822b-895d7ca7417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18cd280-ec22-4ca5-a0da-3bb477993e94}" ma:internalName="TaxCatchAll" ma:showField="CatchAllData" ma:web="add5e90c-9ac1-484e-822b-895d7ca7417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DAA1A7-697A-4038-A446-6B6D3751DC40}">
  <ds:schemaRefs>
    <ds:schemaRef ds:uri="http://schemas.microsoft.com/sharepoint/v3/contenttype/forms"/>
  </ds:schemaRefs>
</ds:datastoreItem>
</file>

<file path=customXml/itemProps2.xml><?xml version="1.0" encoding="utf-8"?>
<ds:datastoreItem xmlns:ds="http://schemas.openxmlformats.org/officeDocument/2006/customXml" ds:itemID="{C847B70A-174B-452F-8D5F-EE0A0EAF6FF4}">
  <ds:schemaRefs>
    <ds:schemaRef ds:uri="http://schemas.microsoft.com/office/2006/metadata/properties"/>
    <ds:schemaRef ds:uri="http://schemas.microsoft.com/office/infopath/2007/PartnerControls"/>
    <ds:schemaRef ds:uri="add5e90c-9ac1-484e-822b-895d7ca74176"/>
    <ds:schemaRef ds:uri="ec13257a-015c-40cb-a00d-125f3b726860"/>
  </ds:schemaRefs>
</ds:datastoreItem>
</file>

<file path=customXml/itemProps3.xml><?xml version="1.0" encoding="utf-8"?>
<ds:datastoreItem xmlns:ds="http://schemas.openxmlformats.org/officeDocument/2006/customXml" ds:itemID="{6F096853-643B-44DE-A9EC-A165BE734F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13257a-015c-40cb-a00d-125f3b726860"/>
    <ds:schemaRef ds:uri="add5e90c-9ac1-484e-822b-895d7ca741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928</Words>
  <Characters>5293</Characters>
  <Application>Microsoft Office Word</Application>
  <DocSecurity>0</DocSecurity>
  <Lines>44</Lines>
  <Paragraphs>12</Paragraphs>
  <ScaleCrop>false</ScaleCrop>
  <Company/>
  <LinksUpToDate>false</LinksUpToDate>
  <CharactersWithSpaces>6209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Vicky Brooks</dc:creator>
  <cp:keywords/>
  <dc:description/>
  <cp:lastModifiedBy>Natasha Bond</cp:lastModifiedBy>
  <cp:revision>2</cp:revision>
  <dcterms:created xsi:type="dcterms:W3CDTF">2025-12-17T11:47:00Z</dcterms:created>
  <dcterms:modified xsi:type="dcterms:W3CDTF">2025-12-17T11:47:00Z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0x01010094B85A4488F23A4488F55F41E14D4243</vt:lpwstr>
  </property>
  <property fmtid="{D5CDD505-2E9C-101B-9397-08002B2CF9AE}" pid="3" name="MediaServiceImageTags">
    <vt:lpwstr/>
  </property>
</Properties>
</file>